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08C6D" w14:textId="2DC72F0F" w:rsidR="00973CE7" w:rsidRPr="00B24548" w:rsidRDefault="00000000" w:rsidP="00A652F5">
      <w:pPr>
        <w:spacing w:line="276" w:lineRule="auto"/>
        <w:jc w:val="center"/>
        <w:rPr>
          <w:rFonts w:asciiTheme="minorHAnsi" w:hAnsiTheme="minorHAnsi" w:cstheme="minorHAnsi"/>
          <w:b/>
          <w:bCs/>
          <w:color w:val="000000"/>
          <w:sz w:val="32"/>
          <w:szCs w:val="32"/>
        </w:rPr>
      </w:pPr>
      <w:bookmarkStart w:id="0" w:name="_Hlk82473550"/>
      <w:r w:rsidRPr="00B24548">
        <w:rPr>
          <w:rFonts w:asciiTheme="minorHAnsi" w:hAnsiTheme="minorHAnsi" w:cstheme="minorHAnsi"/>
          <w:b/>
          <w:bCs/>
          <w:color w:val="000000"/>
          <w:sz w:val="32"/>
          <w:szCs w:val="32"/>
        </w:rPr>
        <w:t>TERMO DE REFERÊNCIA – LEI Nº 14.133/21</w:t>
      </w:r>
    </w:p>
    <w:p w14:paraId="38A7DCFB" w14:textId="212A0E49" w:rsidR="00973CE7" w:rsidRPr="00B24548" w:rsidRDefault="00CA0B29" w:rsidP="00A652F5">
      <w:pPr>
        <w:spacing w:line="276" w:lineRule="auto"/>
        <w:jc w:val="center"/>
        <w:rPr>
          <w:rFonts w:asciiTheme="minorHAnsi" w:hAnsiTheme="minorHAnsi" w:cstheme="minorHAnsi"/>
        </w:rPr>
      </w:pPr>
      <w:r w:rsidRPr="006845A2">
        <w:rPr>
          <w:rFonts w:asciiTheme="minorHAnsi" w:hAnsiTheme="minorHAnsi" w:cstheme="minorHAnsi"/>
          <w:b/>
          <w:bCs/>
          <w:iCs/>
          <w:color w:val="000000"/>
          <w:sz w:val="32"/>
          <w:szCs w:val="32"/>
          <w:u w:val="single"/>
        </w:rPr>
        <w:t>SERVIÇO</w:t>
      </w:r>
      <w:r w:rsidRPr="00B24548">
        <w:rPr>
          <w:rFonts w:asciiTheme="minorHAnsi" w:hAnsiTheme="minorHAnsi" w:cstheme="minorHAnsi"/>
          <w:b/>
          <w:bCs/>
          <w:iCs/>
          <w:color w:val="000000"/>
          <w:sz w:val="32"/>
          <w:szCs w:val="32"/>
        </w:rPr>
        <w:t xml:space="preserve"> – DISPENSA DE LICITAÇÃO Nº </w:t>
      </w:r>
      <w:proofErr w:type="spellStart"/>
      <w:r w:rsidRPr="00B24548">
        <w:rPr>
          <w:rFonts w:asciiTheme="minorHAnsi" w:hAnsiTheme="minorHAnsi" w:cstheme="minorHAnsi"/>
          <w:b/>
          <w:bCs/>
          <w:iCs/>
          <w:color w:val="FF0000"/>
          <w:sz w:val="32"/>
          <w:szCs w:val="32"/>
        </w:rPr>
        <w:t>xxx</w:t>
      </w:r>
      <w:proofErr w:type="spellEnd"/>
      <w:r w:rsidRPr="00B24548">
        <w:rPr>
          <w:rFonts w:asciiTheme="minorHAnsi" w:hAnsiTheme="minorHAnsi" w:cstheme="minorHAnsi"/>
          <w:b/>
          <w:bCs/>
          <w:iCs/>
          <w:color w:val="000000"/>
          <w:sz w:val="32"/>
          <w:szCs w:val="32"/>
        </w:rPr>
        <w:t>/20</w:t>
      </w:r>
      <w:r w:rsidRPr="00B24548">
        <w:rPr>
          <w:rFonts w:asciiTheme="minorHAnsi" w:hAnsiTheme="minorHAnsi" w:cstheme="minorHAnsi"/>
          <w:b/>
          <w:bCs/>
          <w:iCs/>
          <w:color w:val="FF0000"/>
          <w:sz w:val="32"/>
          <w:szCs w:val="32"/>
        </w:rPr>
        <w:t>xx</w:t>
      </w:r>
    </w:p>
    <w:p w14:paraId="1AD5698C" w14:textId="77777777" w:rsidR="00973CE7" w:rsidRPr="00B24548" w:rsidRDefault="00000000" w:rsidP="00A652F5">
      <w:pPr>
        <w:spacing w:line="276" w:lineRule="auto"/>
        <w:jc w:val="center"/>
        <w:rPr>
          <w:rFonts w:asciiTheme="minorHAnsi" w:hAnsiTheme="minorHAnsi" w:cstheme="minorHAnsi"/>
        </w:rPr>
      </w:pPr>
      <w:r w:rsidRPr="00B24548">
        <w:rPr>
          <w:rFonts w:asciiTheme="minorHAnsi" w:hAnsiTheme="minorHAnsi" w:cstheme="minorHAnsi"/>
          <w:b/>
          <w:bCs/>
          <w:iCs/>
          <w:color w:val="000000"/>
          <w:sz w:val="32"/>
          <w:szCs w:val="32"/>
        </w:rPr>
        <w:t xml:space="preserve">Processo Administrativo n. </w:t>
      </w:r>
      <w:r w:rsidRPr="00B24548">
        <w:rPr>
          <w:rFonts w:asciiTheme="minorHAnsi" w:hAnsiTheme="minorHAnsi" w:cstheme="minorHAnsi"/>
          <w:b/>
          <w:bCs/>
          <w:i/>
          <w:color w:val="FF0000"/>
          <w:sz w:val="32"/>
          <w:szCs w:val="32"/>
        </w:rPr>
        <w:t>(...)</w:t>
      </w:r>
    </w:p>
    <w:p w14:paraId="083EDA9B" w14:textId="77777777" w:rsidR="00973CE7" w:rsidRPr="00B24548" w:rsidRDefault="00973CE7" w:rsidP="00A652F5">
      <w:pPr>
        <w:spacing w:line="276" w:lineRule="auto"/>
        <w:jc w:val="center"/>
        <w:rPr>
          <w:rFonts w:asciiTheme="minorHAnsi" w:hAnsiTheme="minorHAnsi" w:cstheme="minorHAnsi"/>
          <w:b/>
          <w:bCs/>
          <w:i/>
          <w:color w:val="FF0000"/>
          <w:sz w:val="20"/>
          <w:szCs w:val="20"/>
        </w:rPr>
      </w:pPr>
    </w:p>
    <w:p w14:paraId="550718CA" w14:textId="1EA460E1" w:rsidR="00973CE7" w:rsidRPr="00B24548" w:rsidRDefault="00000000" w:rsidP="00A652F5">
      <w:pPr>
        <w:pStyle w:val="Nivel1"/>
        <w:suppressAutoHyphens/>
        <w:rPr>
          <w:rFonts w:asciiTheme="minorHAnsi" w:hAnsiTheme="minorHAnsi" w:cstheme="minorHAnsi"/>
          <w:sz w:val="24"/>
          <w:szCs w:val="24"/>
        </w:rPr>
      </w:pPr>
      <w:bookmarkStart w:id="1" w:name="_Hlk82471863"/>
      <w:r w:rsidRPr="00B24548">
        <w:rPr>
          <w:rFonts w:asciiTheme="minorHAnsi" w:hAnsiTheme="minorHAnsi" w:cstheme="minorHAnsi"/>
          <w:sz w:val="24"/>
          <w:szCs w:val="24"/>
        </w:rPr>
        <w:t>DAS CONDIÇÕES GERAIS DA CONTRATAÇÃO (art. 6º, XXIII, “a” e “i” da Lei n. 14.133/2021).</w:t>
      </w:r>
    </w:p>
    <w:p w14:paraId="0C4EF01A" w14:textId="625C02BD" w:rsidR="00973CE7" w:rsidRPr="00A652F5" w:rsidRDefault="00000000" w:rsidP="00A652F5">
      <w:pPr>
        <w:pStyle w:val="PargrafodaLista"/>
        <w:numPr>
          <w:ilvl w:val="1"/>
          <w:numId w:val="5"/>
        </w:numPr>
        <w:suppressAutoHyphens/>
        <w:spacing w:before="120" w:after="120" w:line="276" w:lineRule="auto"/>
        <w:ind w:left="284" w:hanging="6"/>
        <w:jc w:val="both"/>
        <w:rPr>
          <w:rFonts w:asciiTheme="minorHAnsi" w:hAnsiTheme="minorHAnsi" w:cstheme="minorHAnsi"/>
        </w:rPr>
      </w:pPr>
      <w:r w:rsidRPr="00B24548">
        <w:rPr>
          <w:rFonts w:asciiTheme="minorHAnsi" w:hAnsiTheme="minorHAnsi" w:cstheme="minorHAnsi"/>
          <w:iCs/>
          <w:sz w:val="20"/>
          <w:szCs w:val="20"/>
        </w:rPr>
        <w:t>Aquisição de</w:t>
      </w:r>
      <w:r w:rsidRPr="00B24548">
        <w:rPr>
          <w:rFonts w:asciiTheme="minorHAnsi" w:hAnsiTheme="minorHAnsi" w:cstheme="minorHAnsi"/>
          <w:iCs/>
          <w:color w:val="FF0000"/>
          <w:sz w:val="20"/>
          <w:szCs w:val="20"/>
        </w:rPr>
        <w:t>...........................................................</w:t>
      </w:r>
      <w:r w:rsidRPr="00B24548">
        <w:rPr>
          <w:rFonts w:asciiTheme="minorHAnsi" w:hAnsiTheme="minorHAnsi" w:cstheme="minorHAnsi"/>
          <w:b/>
          <w:iCs/>
          <w:sz w:val="20"/>
          <w:szCs w:val="20"/>
        </w:rPr>
        <w:t>,</w:t>
      </w:r>
      <w:r w:rsidRPr="00B24548">
        <w:rPr>
          <w:rFonts w:asciiTheme="minorHAnsi" w:hAnsiTheme="minorHAnsi" w:cstheme="minorHAnsi"/>
          <w:iCs/>
          <w:sz w:val="20"/>
          <w:szCs w:val="20"/>
        </w:rPr>
        <w:t xml:space="preserve"> nos termos do </w:t>
      </w:r>
      <w:r w:rsidRPr="00B24548">
        <w:rPr>
          <w:rFonts w:asciiTheme="minorHAnsi" w:hAnsiTheme="minorHAnsi" w:cstheme="minorHAnsi"/>
          <w:i/>
          <w:color w:val="FF0000"/>
          <w:sz w:val="20"/>
          <w:szCs w:val="20"/>
          <w:u w:val="single"/>
        </w:rPr>
        <w:t>Quadro de Especificações Mínimas</w:t>
      </w:r>
      <w:r w:rsidR="001057D6" w:rsidRPr="00B24548">
        <w:rPr>
          <w:rFonts w:asciiTheme="minorHAnsi" w:hAnsiTheme="minorHAnsi" w:cstheme="minorHAnsi"/>
          <w:i/>
          <w:color w:val="FF0000"/>
          <w:sz w:val="20"/>
          <w:szCs w:val="20"/>
          <w:u w:val="single"/>
        </w:rPr>
        <w:t xml:space="preserve"> – ANEXO III</w:t>
      </w:r>
      <w:r w:rsidR="001057D6" w:rsidRPr="00B24548">
        <w:rPr>
          <w:rFonts w:asciiTheme="minorHAnsi" w:hAnsiTheme="minorHAnsi" w:cstheme="minorHAnsi"/>
          <w:iCs/>
          <w:sz w:val="20"/>
          <w:szCs w:val="20"/>
        </w:rPr>
        <w:t xml:space="preserve"> do Aviso de Dispensa de Licitação</w:t>
      </w:r>
      <w:r w:rsidRPr="00B24548">
        <w:rPr>
          <w:rFonts w:asciiTheme="minorHAnsi" w:hAnsiTheme="minorHAnsi" w:cstheme="minorHAnsi"/>
          <w:iCs/>
          <w:color w:val="FF0000"/>
          <w:sz w:val="20"/>
          <w:szCs w:val="20"/>
        </w:rPr>
        <w:t xml:space="preserve">, </w:t>
      </w:r>
      <w:r w:rsidRPr="00B24548">
        <w:rPr>
          <w:rFonts w:asciiTheme="minorHAnsi" w:hAnsiTheme="minorHAnsi" w:cstheme="minorHAnsi"/>
          <w:iCs/>
          <w:sz w:val="20"/>
          <w:szCs w:val="20"/>
        </w:rPr>
        <w:t>e conforme condições e exigências estabelecidas neste instrumento.</w:t>
      </w:r>
    </w:p>
    <w:p w14:paraId="76613098" w14:textId="77777777" w:rsidR="00A652F5" w:rsidRPr="00B24548" w:rsidRDefault="00A652F5" w:rsidP="00A652F5">
      <w:pPr>
        <w:pStyle w:val="PargrafodaLista"/>
        <w:suppressAutoHyphens/>
        <w:spacing w:before="120" w:after="120" w:line="240" w:lineRule="auto"/>
        <w:ind w:left="284"/>
        <w:jc w:val="both"/>
        <w:rPr>
          <w:rFonts w:asciiTheme="minorHAnsi" w:hAnsiTheme="minorHAnsi" w:cstheme="minorHAnsi"/>
        </w:rPr>
      </w:pPr>
    </w:p>
    <w:p w14:paraId="6878F153" w14:textId="77777777" w:rsidR="00973CE7" w:rsidRPr="00B24548" w:rsidRDefault="00000000" w:rsidP="00A652F5">
      <w:pPr>
        <w:pStyle w:val="PargrafodaLista"/>
        <w:numPr>
          <w:ilvl w:val="1"/>
          <w:numId w:val="4"/>
        </w:numPr>
        <w:suppressAutoHyphens/>
        <w:spacing w:before="120" w:after="120" w:line="240" w:lineRule="auto"/>
        <w:ind w:left="284" w:hanging="6"/>
        <w:jc w:val="both"/>
        <w:rPr>
          <w:rFonts w:asciiTheme="minorHAnsi" w:hAnsiTheme="minorHAnsi" w:cstheme="minorHAnsi"/>
          <w:iCs/>
          <w:sz w:val="20"/>
          <w:szCs w:val="20"/>
        </w:rPr>
      </w:pPr>
      <w:r w:rsidRPr="00B24548">
        <w:rPr>
          <w:rFonts w:asciiTheme="minorHAnsi" w:hAnsiTheme="minorHAnsi" w:cstheme="minorHAnsi"/>
          <w:iCs/>
          <w:sz w:val="20"/>
          <w:szCs w:val="20"/>
        </w:rPr>
        <w:t>O objeto desta contratação não se enquadra como sendo de bem de luxo, conforme Decreto nº 10.818, de 2021.</w:t>
      </w:r>
    </w:p>
    <w:p w14:paraId="02CEFB09" w14:textId="77777777" w:rsidR="00973CE7" w:rsidRPr="00B24548" w:rsidRDefault="00000000" w:rsidP="00A652F5">
      <w:pPr>
        <w:pStyle w:val="Citao"/>
        <w:suppressAutoHyphens/>
        <w:spacing w:before="0" w:after="120" w:line="276" w:lineRule="auto"/>
        <w:rPr>
          <w:rFonts w:asciiTheme="minorHAnsi" w:hAnsiTheme="minorHAnsi" w:cstheme="minorHAnsi"/>
        </w:rPr>
      </w:pPr>
      <w:r w:rsidRPr="00B24548">
        <w:rPr>
          <w:rFonts w:asciiTheme="minorHAnsi" w:hAnsiTheme="minorHAnsi" w:cstheme="minorHAnsi"/>
          <w:b/>
          <w:bCs/>
          <w:szCs w:val="20"/>
        </w:rPr>
        <w:t>Vedação quanto à aquisição de itens de luxo:</w:t>
      </w:r>
      <w:r w:rsidRPr="00B24548">
        <w:rPr>
          <w:rFonts w:asciiTheme="minorHAnsi" w:hAnsiTheme="minorHAnsi" w:cstheme="minorHAnsi"/>
          <w:szCs w:val="20"/>
        </w:rPr>
        <w:t xml:space="preserve"> O artigo 20 da Lei nº 14.133/2021 estabelece que os itens de consumo deverão ser de qualidade comum, não superior à necessária para cumprir as finalidades às quais se destinam, vedada a aquisição de artigos de luxo. O </w:t>
      </w:r>
      <w:hyperlink r:id="rId8" w:history="1">
        <w:r w:rsidRPr="00B24548">
          <w:rPr>
            <w:rStyle w:val="Hyperlink"/>
            <w:rFonts w:asciiTheme="minorHAnsi" w:hAnsiTheme="minorHAnsi" w:cstheme="minorHAnsi"/>
            <w:szCs w:val="20"/>
          </w:rPr>
          <w:t>Decreto nº 10.818/2021</w:t>
        </w:r>
      </w:hyperlink>
      <w:r w:rsidRPr="00B24548">
        <w:rPr>
          <w:rFonts w:asciiTheme="minorHAnsi" w:hAnsiTheme="minorHAnsi" w:cstheme="minorHAnsi"/>
          <w:szCs w:val="20"/>
        </w:rPr>
        <w:t xml:space="preserve"> regulamentou o tema, devendo as vedações nele estabelecidas serem respeitadas pelo administrador público. </w:t>
      </w:r>
    </w:p>
    <w:p w14:paraId="598141BD" w14:textId="29F50207" w:rsidR="00973CE7" w:rsidRPr="00B24548" w:rsidRDefault="00000000" w:rsidP="00A652F5">
      <w:pPr>
        <w:pStyle w:val="PargrafodaLista"/>
        <w:numPr>
          <w:ilvl w:val="1"/>
          <w:numId w:val="4"/>
        </w:numPr>
        <w:suppressAutoHyphens/>
        <w:spacing w:after="120" w:line="276" w:lineRule="auto"/>
        <w:ind w:left="284" w:hanging="6"/>
        <w:jc w:val="both"/>
        <w:rPr>
          <w:rFonts w:asciiTheme="minorHAnsi" w:hAnsiTheme="minorHAnsi" w:cstheme="minorHAnsi"/>
          <w:bCs/>
          <w:i/>
          <w:color w:val="FF0000"/>
          <w:sz w:val="20"/>
          <w:szCs w:val="20"/>
        </w:rPr>
      </w:pPr>
      <w:r w:rsidRPr="00B24548">
        <w:rPr>
          <w:rFonts w:asciiTheme="minorHAnsi" w:hAnsiTheme="minorHAnsi" w:cstheme="minorHAnsi"/>
          <w:bCs/>
          <w:i/>
          <w:color w:val="FF0000"/>
          <w:sz w:val="20"/>
          <w:szCs w:val="20"/>
        </w:rPr>
        <w:t>O prazo de vigência da contratação é de .............................. contados do(a) ............................., na forma do artigo 105 da Lei n° 14.133/2021.</w:t>
      </w:r>
    </w:p>
    <w:p w14:paraId="375B9764" w14:textId="3F453F48" w:rsidR="00374A0A" w:rsidRPr="00B24548" w:rsidRDefault="00374A0A" w:rsidP="00A652F5">
      <w:pPr>
        <w:pStyle w:val="PargrafodaLista"/>
        <w:suppressAutoHyphens/>
        <w:spacing w:after="120" w:line="276" w:lineRule="auto"/>
        <w:ind w:left="432"/>
        <w:jc w:val="both"/>
        <w:rPr>
          <w:rFonts w:asciiTheme="minorHAnsi" w:hAnsiTheme="minorHAnsi" w:cstheme="minorHAnsi"/>
          <w:b/>
          <w:i/>
          <w:color w:val="FF0000"/>
          <w:sz w:val="20"/>
          <w:szCs w:val="20"/>
        </w:rPr>
      </w:pPr>
      <w:r w:rsidRPr="00B24548">
        <w:rPr>
          <w:rFonts w:asciiTheme="minorHAnsi" w:hAnsiTheme="minorHAnsi" w:cstheme="minorHAnsi"/>
          <w:b/>
          <w:i/>
          <w:color w:val="FF0000"/>
          <w:sz w:val="20"/>
          <w:szCs w:val="20"/>
        </w:rPr>
        <w:t>OU</w:t>
      </w:r>
    </w:p>
    <w:p w14:paraId="7B94B820" w14:textId="77777777" w:rsidR="00374A0A" w:rsidRPr="00B24548" w:rsidRDefault="00374A0A" w:rsidP="00A652F5">
      <w:pPr>
        <w:autoSpaceDN/>
        <w:spacing w:line="276" w:lineRule="auto"/>
        <w:ind w:left="284"/>
        <w:jc w:val="both"/>
        <w:rPr>
          <w:rFonts w:asciiTheme="minorHAnsi" w:hAnsiTheme="minorHAnsi" w:cstheme="minorHAnsi"/>
          <w:bCs/>
          <w:i/>
          <w:color w:val="FF0000"/>
          <w:sz w:val="20"/>
          <w:szCs w:val="20"/>
        </w:rPr>
      </w:pPr>
      <w:r w:rsidRPr="00B24548">
        <w:rPr>
          <w:rFonts w:asciiTheme="minorHAnsi" w:hAnsiTheme="minorHAnsi" w:cstheme="minorHAnsi"/>
          <w:bCs/>
          <w:i/>
          <w:color w:val="FF0000"/>
          <w:sz w:val="20"/>
          <w:szCs w:val="20"/>
        </w:rPr>
        <w:t>1.3. O prazo de vigência da contratação é de .............................. (máximo de 5 anos) contados do(a) ............................., prorrogável por até 10 anos, na forma dos artigos 106 e 107 da Lei n° 14.133/2021.</w:t>
      </w:r>
    </w:p>
    <w:p w14:paraId="13689B37" w14:textId="18ECFD62" w:rsidR="00374A0A" w:rsidRPr="00B24548" w:rsidRDefault="00374A0A" w:rsidP="00A652F5">
      <w:pPr>
        <w:pStyle w:val="PargrafodaLista"/>
        <w:suppressAutoHyphens/>
        <w:autoSpaceDN/>
        <w:spacing w:after="0" w:line="276" w:lineRule="auto"/>
        <w:ind w:left="1134" w:hanging="567"/>
        <w:jc w:val="both"/>
        <w:rPr>
          <w:rFonts w:asciiTheme="minorHAnsi" w:hAnsiTheme="minorHAnsi" w:cstheme="minorHAnsi"/>
          <w:bCs/>
          <w:i/>
          <w:color w:val="FF0000"/>
          <w:sz w:val="20"/>
          <w:szCs w:val="20"/>
        </w:rPr>
      </w:pPr>
      <w:r w:rsidRPr="00B24548">
        <w:rPr>
          <w:rFonts w:asciiTheme="minorHAnsi" w:hAnsiTheme="minorHAnsi" w:cstheme="minorHAnsi"/>
          <w:bCs/>
          <w:i/>
          <w:color w:val="FF0000"/>
          <w:sz w:val="20"/>
          <w:szCs w:val="20"/>
        </w:rPr>
        <w:t>1.3.1. O serviço é enquadrado como continuado tendo em vista que [..........], sendo a vigência plurianual mais vantajosa considerando [..........];</w:t>
      </w:r>
    </w:p>
    <w:p w14:paraId="5A79EB64" w14:textId="2F173C90" w:rsidR="00374A0A" w:rsidRPr="00B24548" w:rsidRDefault="00374A0A" w:rsidP="00A652F5">
      <w:pPr>
        <w:pStyle w:val="PargrafodaLista"/>
        <w:suppressAutoHyphens/>
        <w:spacing w:after="120" w:line="276" w:lineRule="auto"/>
        <w:ind w:left="432"/>
        <w:jc w:val="both"/>
        <w:rPr>
          <w:rFonts w:asciiTheme="minorHAnsi" w:hAnsiTheme="minorHAnsi" w:cstheme="minorHAnsi"/>
          <w:bCs/>
          <w:i/>
          <w:color w:val="FF0000"/>
          <w:sz w:val="20"/>
          <w:szCs w:val="20"/>
        </w:rPr>
      </w:pPr>
    </w:p>
    <w:p w14:paraId="524D3CCB" w14:textId="78221481" w:rsidR="00374A0A" w:rsidRPr="00B24548" w:rsidRDefault="00374A0A" w:rsidP="00A652F5">
      <w:pPr>
        <w:pStyle w:val="Citao"/>
        <w:suppressAutoHyphens/>
        <w:spacing w:before="0" w:line="276" w:lineRule="auto"/>
        <w:rPr>
          <w:rFonts w:asciiTheme="minorHAnsi" w:hAnsiTheme="minorHAnsi" w:cstheme="minorHAnsi"/>
          <w:bCs/>
          <w:szCs w:val="20"/>
        </w:rPr>
      </w:pPr>
      <w:r w:rsidRPr="00B24548">
        <w:rPr>
          <w:rFonts w:asciiTheme="minorHAnsi" w:hAnsiTheme="minorHAnsi" w:cstheme="minorHAnsi"/>
          <w:b/>
          <w:szCs w:val="20"/>
        </w:rPr>
        <w:t>Enquadramento da Contratação para fins de vigência</w:t>
      </w:r>
      <w:r w:rsidRPr="00B24548">
        <w:rPr>
          <w:rFonts w:asciiTheme="minorHAnsi" w:hAnsiTheme="minorHAnsi" w:cstheme="minorHAnsi"/>
          <w:bCs/>
          <w:szCs w:val="20"/>
        </w:rPr>
        <w:t xml:space="preserve">: </w:t>
      </w:r>
    </w:p>
    <w:p w14:paraId="29343B76" w14:textId="77777777" w:rsidR="00374A0A" w:rsidRPr="00B24548" w:rsidRDefault="00374A0A" w:rsidP="00A652F5">
      <w:pPr>
        <w:pStyle w:val="Citao"/>
        <w:suppressAutoHyphens/>
        <w:spacing w:before="0" w:line="276" w:lineRule="auto"/>
        <w:rPr>
          <w:rFonts w:asciiTheme="minorHAnsi" w:hAnsiTheme="minorHAnsi" w:cstheme="minorHAnsi"/>
          <w:bCs/>
          <w:szCs w:val="20"/>
        </w:rPr>
      </w:pPr>
    </w:p>
    <w:p w14:paraId="1A61BA78" w14:textId="4E79941F" w:rsidR="00374A0A" w:rsidRPr="00B24548" w:rsidRDefault="00374A0A" w:rsidP="00A652F5">
      <w:pPr>
        <w:pStyle w:val="Citao"/>
        <w:suppressAutoHyphens/>
        <w:spacing w:before="0" w:line="276" w:lineRule="auto"/>
        <w:rPr>
          <w:rFonts w:asciiTheme="minorHAnsi" w:hAnsiTheme="minorHAnsi" w:cstheme="minorHAnsi"/>
        </w:rPr>
      </w:pPr>
      <w:r w:rsidRPr="00B24548">
        <w:rPr>
          <w:rFonts w:asciiTheme="minorHAnsi" w:hAnsiTheme="minorHAnsi" w:cstheme="minorHAnsi"/>
          <w:bCs/>
          <w:szCs w:val="20"/>
        </w:rPr>
        <w:t xml:space="preserve">a) </w:t>
      </w:r>
      <w:r w:rsidRPr="00B24548">
        <w:rPr>
          <w:rFonts w:asciiTheme="minorHAnsi" w:hAnsiTheme="minorHAnsi" w:cstheme="minorHAnsi"/>
          <w:b/>
          <w:szCs w:val="20"/>
        </w:rPr>
        <w:t>prestação não-contínua</w:t>
      </w:r>
      <w:r w:rsidRPr="00B24548">
        <w:rPr>
          <w:rFonts w:asciiTheme="minorHAnsi" w:hAnsiTheme="minorHAnsi" w:cstheme="minorHAnsi"/>
          <w:bCs/>
          <w:szCs w:val="20"/>
        </w:rPr>
        <w:t xml:space="preserve"> quando se trata de um serviço sem que haja uma demanda de caráter permanente. Uma vez finalizado, resolve-se a necessidade que deu azo ao contrato. Estes usam o </w:t>
      </w:r>
      <w:r w:rsidRPr="00B24548">
        <w:rPr>
          <w:rFonts w:asciiTheme="minorHAnsi" w:hAnsiTheme="minorHAnsi" w:cstheme="minorHAnsi"/>
          <w:b/>
          <w:szCs w:val="20"/>
        </w:rPr>
        <w:t>art. 105</w:t>
      </w:r>
      <w:r w:rsidRPr="00B24548">
        <w:rPr>
          <w:rFonts w:asciiTheme="minorHAnsi" w:hAnsiTheme="minorHAnsi" w:cstheme="minorHAnsi"/>
          <w:bCs/>
          <w:szCs w:val="20"/>
        </w:rPr>
        <w:t xml:space="preserve"> como fundamento e partem apenas de créditos do exercício corrente, salvo se inscritos no Plano Plurianual.</w:t>
      </w:r>
    </w:p>
    <w:p w14:paraId="7EDE838C" w14:textId="77777777" w:rsidR="00374A0A" w:rsidRPr="00B24548" w:rsidRDefault="00374A0A" w:rsidP="00A652F5">
      <w:pPr>
        <w:pStyle w:val="Citao"/>
        <w:suppressAutoHyphens/>
        <w:spacing w:before="0" w:line="276" w:lineRule="auto"/>
        <w:rPr>
          <w:rFonts w:asciiTheme="minorHAnsi" w:hAnsiTheme="minorHAnsi" w:cstheme="minorHAnsi"/>
          <w:bCs/>
          <w:szCs w:val="20"/>
        </w:rPr>
      </w:pPr>
    </w:p>
    <w:p w14:paraId="323B3E26" w14:textId="477A76AE" w:rsidR="00374A0A" w:rsidRPr="00B24548" w:rsidRDefault="00374A0A" w:rsidP="00A652F5">
      <w:pPr>
        <w:pStyle w:val="Citao"/>
        <w:suppressAutoHyphens/>
        <w:spacing w:before="0" w:line="276" w:lineRule="auto"/>
        <w:rPr>
          <w:rFonts w:asciiTheme="minorHAnsi" w:hAnsiTheme="minorHAnsi" w:cstheme="minorHAnsi"/>
          <w:bCs/>
          <w:szCs w:val="20"/>
        </w:rPr>
      </w:pPr>
      <w:r w:rsidRPr="00B24548">
        <w:rPr>
          <w:rFonts w:asciiTheme="minorHAnsi" w:hAnsiTheme="minorHAnsi" w:cstheme="minorHAnsi"/>
          <w:bCs/>
          <w:szCs w:val="20"/>
        </w:rPr>
        <w:t xml:space="preserve">b) </w:t>
      </w:r>
      <w:r w:rsidRPr="00B24548">
        <w:rPr>
          <w:rFonts w:asciiTheme="minorHAnsi" w:hAnsiTheme="minorHAnsi" w:cstheme="minorHAnsi"/>
          <w:b/>
          <w:szCs w:val="20"/>
        </w:rPr>
        <w:t>prestação contínua</w:t>
      </w:r>
      <w:r w:rsidRPr="00B24548">
        <w:rPr>
          <w:rFonts w:asciiTheme="minorHAnsi" w:hAnsiTheme="minorHAnsi" w:cstheme="minorHAnsi"/>
          <w:bCs/>
          <w:szCs w:val="20"/>
        </w:rPr>
        <w:t xml:space="preserve"> quando o serviço é uma necessidade permanente. É o caso, por exemplo, de serviços limpeza e segurança essenciais para o funcionamento do órgão público. Nessas situações, findado o contrato, haverá sua substituição por um novo e assim, sucessivamente, pois a necessidade em si é permanente. Contratações dessa natureza são atendidas pelo </w:t>
      </w:r>
      <w:r w:rsidRPr="00B24548">
        <w:rPr>
          <w:rFonts w:asciiTheme="minorHAnsi" w:hAnsiTheme="minorHAnsi" w:cstheme="minorHAnsi"/>
          <w:b/>
          <w:szCs w:val="20"/>
        </w:rPr>
        <w:t>art. 106</w:t>
      </w:r>
      <w:r w:rsidRPr="00B24548">
        <w:rPr>
          <w:rFonts w:asciiTheme="minorHAnsi" w:hAnsiTheme="minorHAnsi" w:cstheme="minorHAnsi"/>
          <w:bCs/>
          <w:szCs w:val="20"/>
        </w:rPr>
        <w:t>. Atente-se que há modelo de Termo de Referência específico para serviços continuados com dedicação exclusiva de mão-de-obra.</w:t>
      </w:r>
    </w:p>
    <w:p w14:paraId="50EAABCD" w14:textId="77777777" w:rsidR="00374A0A" w:rsidRPr="00B24548" w:rsidRDefault="00374A0A" w:rsidP="00A652F5">
      <w:pPr>
        <w:pStyle w:val="Citao"/>
        <w:suppressAutoHyphens/>
        <w:spacing w:before="0" w:line="276" w:lineRule="auto"/>
        <w:rPr>
          <w:rFonts w:asciiTheme="minorHAnsi" w:hAnsiTheme="minorHAnsi" w:cstheme="minorHAnsi"/>
          <w:bCs/>
          <w:szCs w:val="20"/>
        </w:rPr>
      </w:pPr>
    </w:p>
    <w:p w14:paraId="1561590C" w14:textId="4027C62E" w:rsidR="00374A0A" w:rsidRPr="00B24548" w:rsidRDefault="00374A0A" w:rsidP="00A652F5">
      <w:pPr>
        <w:pStyle w:val="Citao"/>
        <w:suppressAutoHyphens/>
        <w:spacing w:before="0" w:line="276" w:lineRule="auto"/>
        <w:rPr>
          <w:rFonts w:asciiTheme="minorHAnsi" w:hAnsiTheme="minorHAnsi" w:cstheme="minorHAnsi"/>
          <w:bCs/>
          <w:szCs w:val="20"/>
        </w:rPr>
      </w:pPr>
      <w:r w:rsidRPr="00B24548">
        <w:rPr>
          <w:rFonts w:asciiTheme="minorHAnsi" w:hAnsiTheme="minorHAnsi" w:cstheme="minorHAnsi"/>
          <w:b/>
          <w:szCs w:val="20"/>
        </w:rPr>
        <w:t xml:space="preserve">Prazo de Vigência e Empenho - art. 105 – Serviço Não-Contínuo: </w:t>
      </w:r>
      <w:r w:rsidRPr="00B24548">
        <w:rPr>
          <w:rFonts w:asciiTheme="minorHAnsi" w:hAnsiTheme="minorHAnsi" w:cstheme="minorHAnsi"/>
          <w:bCs/>
          <w:szCs w:val="20"/>
        </w:rPr>
        <w:t xml:space="preserve">Em caso de serviço não contínuo, o prazo de vigência deve ser o suficiente para a finalização do objeto e adoção das providências previstas no contrato, sendo a contratação limitada pelos respectivos créditos orçamentários. </w:t>
      </w:r>
    </w:p>
    <w:p w14:paraId="4EECFDAC" w14:textId="77777777" w:rsidR="00374A0A" w:rsidRPr="00B24548" w:rsidRDefault="00374A0A" w:rsidP="00A652F5">
      <w:pPr>
        <w:pStyle w:val="Citao"/>
        <w:suppressAutoHyphens/>
        <w:spacing w:before="0" w:line="276" w:lineRule="auto"/>
        <w:rPr>
          <w:rFonts w:asciiTheme="minorHAnsi" w:hAnsiTheme="minorHAnsi" w:cstheme="minorHAnsi"/>
          <w:b/>
          <w:szCs w:val="20"/>
        </w:rPr>
      </w:pPr>
    </w:p>
    <w:p w14:paraId="3D7DB9E2" w14:textId="55CDB030" w:rsidR="00374A0A" w:rsidRPr="00B24548" w:rsidRDefault="00374A0A" w:rsidP="00A652F5">
      <w:pPr>
        <w:pStyle w:val="Citao"/>
        <w:suppressAutoHyphens/>
        <w:spacing w:before="0" w:line="276" w:lineRule="auto"/>
        <w:rPr>
          <w:rFonts w:asciiTheme="minorHAnsi" w:hAnsiTheme="minorHAnsi" w:cstheme="minorHAnsi"/>
          <w:szCs w:val="20"/>
        </w:rPr>
      </w:pPr>
      <w:r w:rsidRPr="00B24548">
        <w:rPr>
          <w:rFonts w:asciiTheme="minorHAnsi" w:hAnsiTheme="minorHAnsi" w:cstheme="minorHAnsi"/>
          <w:b/>
          <w:szCs w:val="20"/>
        </w:rPr>
        <w:t xml:space="preserve">Prazo de Vigência – </w:t>
      </w:r>
      <w:proofErr w:type="spellStart"/>
      <w:r w:rsidRPr="00B24548">
        <w:rPr>
          <w:rFonts w:asciiTheme="minorHAnsi" w:hAnsiTheme="minorHAnsi" w:cstheme="minorHAnsi"/>
          <w:b/>
          <w:szCs w:val="20"/>
        </w:rPr>
        <w:t>arts</w:t>
      </w:r>
      <w:proofErr w:type="spellEnd"/>
      <w:r w:rsidRPr="00B24548">
        <w:rPr>
          <w:rFonts w:asciiTheme="minorHAnsi" w:hAnsiTheme="minorHAnsi" w:cstheme="minorHAnsi"/>
          <w:b/>
          <w:szCs w:val="20"/>
        </w:rPr>
        <w:t xml:space="preserve">. 106 e 107 – Serviço Contínuo: </w:t>
      </w:r>
      <w:r w:rsidRPr="00B24548">
        <w:rPr>
          <w:rFonts w:asciiTheme="minorHAnsi" w:hAnsiTheme="minorHAnsi" w:cstheme="minorHAnsi"/>
          <w:szCs w:val="20"/>
        </w:rPr>
        <w:t>A definição de serviço contínuo consta no art. 6º, XV da lei, sendo os “serviços contratados para a manutenção da atividade administrativa, decorrentes de necessidades permanentes ou prolongada”.</w:t>
      </w:r>
    </w:p>
    <w:p w14:paraId="692F7F1E" w14:textId="77777777" w:rsidR="00374A0A" w:rsidRPr="00B24548" w:rsidRDefault="00374A0A" w:rsidP="00A652F5">
      <w:pPr>
        <w:pStyle w:val="Citao"/>
        <w:suppressAutoHyphens/>
        <w:spacing w:before="0" w:line="276" w:lineRule="auto"/>
        <w:rPr>
          <w:rFonts w:asciiTheme="minorHAnsi" w:hAnsiTheme="minorHAnsi" w:cstheme="minorHAnsi"/>
          <w:bCs/>
          <w:szCs w:val="20"/>
        </w:rPr>
      </w:pPr>
    </w:p>
    <w:p w14:paraId="1B50DEA2" w14:textId="74CCA053" w:rsidR="00374A0A" w:rsidRPr="00B24548" w:rsidRDefault="00374A0A" w:rsidP="00A652F5">
      <w:pPr>
        <w:pStyle w:val="Citao"/>
        <w:suppressAutoHyphens/>
        <w:spacing w:before="0" w:line="276" w:lineRule="auto"/>
        <w:rPr>
          <w:rFonts w:asciiTheme="minorHAnsi" w:hAnsiTheme="minorHAnsi" w:cstheme="minorHAnsi"/>
          <w:bCs/>
          <w:szCs w:val="20"/>
        </w:rPr>
      </w:pPr>
      <w:r w:rsidRPr="00B24548">
        <w:rPr>
          <w:rFonts w:asciiTheme="minorHAnsi" w:hAnsiTheme="minorHAnsi" w:cstheme="minorHAnsi"/>
          <w:bCs/>
          <w:szCs w:val="20"/>
        </w:rPr>
        <w:lastRenderedPageBreak/>
        <w:t>A utilização do prazo de vigência plurianual no caso de serviço contínuo é condicionada ao ateste de maior vantagem econômica, a ser feita pela autoridade competente no processo respectivo, conforme art. 106, I da Lei nº 14.133/21.</w:t>
      </w:r>
    </w:p>
    <w:p w14:paraId="0879A3ED" w14:textId="77777777" w:rsidR="00374A0A" w:rsidRPr="00B24548" w:rsidRDefault="00374A0A" w:rsidP="00A652F5">
      <w:pPr>
        <w:pStyle w:val="Citao"/>
        <w:suppressAutoHyphens/>
        <w:spacing w:before="0" w:line="276" w:lineRule="auto"/>
        <w:rPr>
          <w:rFonts w:asciiTheme="minorHAnsi" w:hAnsiTheme="minorHAnsi" w:cstheme="minorHAnsi"/>
          <w:szCs w:val="20"/>
        </w:rPr>
      </w:pPr>
      <w:r w:rsidRPr="00B24548">
        <w:rPr>
          <w:rFonts w:asciiTheme="minorHAnsi" w:hAnsiTheme="minorHAnsi" w:cstheme="minorHAnsi"/>
          <w:bCs/>
          <w:szCs w:val="20"/>
        </w:rPr>
        <w:t xml:space="preserve">De acordo com o artigo 107 da Lei n. 14.133/2021, será possível que contratos de serviço contínuo sejam prorrogados por até 10 anos, desde que </w:t>
      </w:r>
      <w:r w:rsidRPr="00B24548">
        <w:rPr>
          <w:rFonts w:asciiTheme="minorHAnsi" w:hAnsiTheme="minorHAnsi" w:cstheme="minorHAnsi"/>
          <w:szCs w:val="20"/>
        </w:rPr>
        <w:t>haja previsão no aviso de dispensa (ou, na ausência deste, no próprio contrato) e que a autoridade competente ateste que as condições e os preços permanecem vantajosos para a Administração, permitida a negociação com o contratado ou a extinção contratual sem ônus para qualquer das partes.</w:t>
      </w:r>
    </w:p>
    <w:p w14:paraId="395A06F9" w14:textId="77777777" w:rsidR="00374A0A" w:rsidRPr="00B24548" w:rsidRDefault="00374A0A" w:rsidP="00A652F5">
      <w:pPr>
        <w:pStyle w:val="Citao"/>
        <w:suppressAutoHyphens/>
        <w:spacing w:before="0" w:line="276" w:lineRule="auto"/>
        <w:rPr>
          <w:rFonts w:asciiTheme="minorHAnsi" w:hAnsiTheme="minorHAnsi" w:cstheme="minorHAnsi"/>
          <w:szCs w:val="20"/>
        </w:rPr>
      </w:pPr>
    </w:p>
    <w:p w14:paraId="4DCA60FD" w14:textId="77777777" w:rsidR="00374A0A" w:rsidRPr="00B24548" w:rsidRDefault="00374A0A" w:rsidP="00A652F5">
      <w:pPr>
        <w:pStyle w:val="Citao"/>
        <w:suppressAutoHyphens/>
        <w:spacing w:before="0" w:line="276" w:lineRule="auto"/>
        <w:rPr>
          <w:rFonts w:asciiTheme="minorHAnsi" w:hAnsiTheme="minorHAnsi" w:cstheme="minorHAnsi"/>
          <w:szCs w:val="20"/>
        </w:rPr>
      </w:pPr>
      <w:r w:rsidRPr="00B24548">
        <w:rPr>
          <w:rFonts w:asciiTheme="minorHAnsi" w:hAnsiTheme="minorHAnsi" w:cstheme="minorHAnsi"/>
          <w:b/>
          <w:szCs w:val="20"/>
        </w:rPr>
        <w:t xml:space="preserve">Vigência X Valores para fins de Dispensa de pequeno valor: </w:t>
      </w:r>
      <w:r w:rsidRPr="00B24548">
        <w:rPr>
          <w:rFonts w:asciiTheme="minorHAnsi" w:hAnsiTheme="minorHAnsi" w:cstheme="minorHAnsi"/>
          <w:szCs w:val="20"/>
        </w:rPr>
        <w:t xml:space="preserve">Atentar para o disposto no art. 75, §1º segundo o qual serão observados para os fins de aferição dos valores para a dispensa do art. 75, I e II o “somatório do que for despendido no exercício financeiro pela respectiva unidade gestora”. Desse modo, o referencial temporal passa a ser o gasto efetivo no período anual. </w:t>
      </w:r>
    </w:p>
    <w:p w14:paraId="07B79472" w14:textId="77777777" w:rsidR="00374A0A" w:rsidRPr="00B24548" w:rsidRDefault="00374A0A" w:rsidP="00A652F5">
      <w:pPr>
        <w:pStyle w:val="Citao"/>
        <w:suppressAutoHyphens/>
        <w:spacing w:before="0" w:line="276" w:lineRule="auto"/>
        <w:rPr>
          <w:rFonts w:asciiTheme="minorHAnsi" w:hAnsiTheme="minorHAnsi" w:cstheme="minorHAnsi"/>
          <w:szCs w:val="20"/>
        </w:rPr>
      </w:pPr>
    </w:p>
    <w:p w14:paraId="67F79E47" w14:textId="15736A09" w:rsidR="00374A0A" w:rsidRPr="00B24548" w:rsidRDefault="00374A0A" w:rsidP="00A652F5">
      <w:pPr>
        <w:pStyle w:val="Citao"/>
        <w:suppressAutoHyphens/>
        <w:spacing w:before="0" w:line="276" w:lineRule="auto"/>
        <w:rPr>
          <w:rFonts w:asciiTheme="minorHAnsi" w:hAnsiTheme="minorHAnsi" w:cstheme="minorHAnsi"/>
          <w:szCs w:val="20"/>
        </w:rPr>
      </w:pPr>
      <w:r w:rsidRPr="00B24548">
        <w:rPr>
          <w:rFonts w:asciiTheme="minorHAnsi" w:hAnsiTheme="minorHAnsi" w:cstheme="minorHAnsi"/>
          <w:szCs w:val="20"/>
        </w:rPr>
        <w:t>Deve-se observar o quanto foi efetivamente dispendido no exercício financeiro com objetos na mesma natureza (75, §1º, II) pela Unidade Gestora e então somar com o que se espera gastar, efetivamente, com o contrato. Tal soma, em tese e na prática, não pode ultrapassar o limite de dispensa para que seja possível o seu uso. Tal cálculo permite, por exemplo, contratos de cinco anos com valor total muito maior do que o limite para dispensa, desde que o dispêndio anual não o seja.</w:t>
      </w:r>
    </w:p>
    <w:p w14:paraId="13CC79B3" w14:textId="008DD409" w:rsidR="00E003CB" w:rsidRPr="00E003CB" w:rsidRDefault="00E003CB" w:rsidP="00A652F5">
      <w:pPr>
        <w:pStyle w:val="PargrafodaLista"/>
        <w:numPr>
          <w:ilvl w:val="1"/>
          <w:numId w:val="4"/>
        </w:numPr>
        <w:suppressAutoHyphens/>
        <w:spacing w:after="120" w:line="276" w:lineRule="auto"/>
        <w:ind w:left="284" w:hanging="6"/>
        <w:jc w:val="both"/>
        <w:rPr>
          <w:rFonts w:asciiTheme="minorHAnsi" w:hAnsiTheme="minorHAnsi" w:cstheme="minorHAnsi"/>
        </w:rPr>
      </w:pPr>
      <w:r w:rsidRPr="00C66E66">
        <w:rPr>
          <w:rFonts w:asciiTheme="minorHAnsi" w:hAnsiTheme="minorHAnsi" w:cstheme="minorHAnsi"/>
          <w:iCs/>
          <w:sz w:val="20"/>
          <w:szCs w:val="20"/>
        </w:rPr>
        <w:t>O custo estimado total</w:t>
      </w:r>
      <w:r>
        <w:rPr>
          <w:rFonts w:asciiTheme="minorHAnsi" w:hAnsiTheme="minorHAnsi" w:cstheme="minorHAnsi"/>
          <w:iCs/>
          <w:sz w:val="20"/>
          <w:szCs w:val="20"/>
        </w:rPr>
        <w:t xml:space="preserve"> será aferido </w:t>
      </w:r>
      <w:r w:rsidRPr="00A40F76">
        <w:rPr>
          <w:rFonts w:asciiTheme="minorHAnsi" w:hAnsiTheme="minorHAnsi" w:cstheme="minorHAnsi"/>
          <w:iCs/>
          <w:sz w:val="20"/>
          <w:szCs w:val="20"/>
        </w:rPr>
        <w:t>concomitantemente à seleção da proposta economicamente mais vantajosa, nos termos do § 4º do art. 7º da Instrução Normativa nº 65, de 2021, a verificação quanto à compatibilidade de preços será formal e deverá considerar, no mínimo, o número de concorrentes no procedimento</w:t>
      </w:r>
      <w:r>
        <w:rPr>
          <w:rFonts w:asciiTheme="minorHAnsi" w:hAnsiTheme="minorHAnsi" w:cstheme="minorHAnsi"/>
          <w:iCs/>
          <w:sz w:val="20"/>
          <w:szCs w:val="20"/>
        </w:rPr>
        <w:t xml:space="preserve"> </w:t>
      </w:r>
      <w:proofErr w:type="gramStart"/>
      <w:r>
        <w:rPr>
          <w:rFonts w:asciiTheme="minorHAnsi" w:hAnsiTheme="minorHAnsi" w:cstheme="minorHAnsi"/>
          <w:iCs/>
          <w:sz w:val="20"/>
          <w:szCs w:val="20"/>
        </w:rPr>
        <w:t>de  Dispensa</w:t>
      </w:r>
      <w:proofErr w:type="gramEnd"/>
      <w:r>
        <w:rPr>
          <w:rFonts w:asciiTheme="minorHAnsi" w:hAnsiTheme="minorHAnsi" w:cstheme="minorHAnsi"/>
          <w:iCs/>
          <w:sz w:val="20"/>
          <w:szCs w:val="20"/>
        </w:rPr>
        <w:t xml:space="preserve"> Eletrônica</w:t>
      </w:r>
      <w:r w:rsidRPr="00C66E66">
        <w:rPr>
          <w:rFonts w:asciiTheme="minorHAnsi" w:hAnsiTheme="minorHAnsi" w:cstheme="minorHAnsi"/>
          <w:i/>
          <w:color w:val="FF0000"/>
          <w:sz w:val="20"/>
          <w:szCs w:val="20"/>
        </w:rPr>
        <w:t xml:space="preserve">, </w:t>
      </w:r>
      <w:r w:rsidRPr="00C66E66">
        <w:rPr>
          <w:rFonts w:asciiTheme="minorHAnsi" w:hAnsiTheme="minorHAnsi" w:cstheme="minorHAnsi"/>
          <w:iCs/>
          <w:sz w:val="20"/>
          <w:szCs w:val="20"/>
        </w:rPr>
        <w:t>conforme</w:t>
      </w:r>
      <w:r>
        <w:rPr>
          <w:rFonts w:asciiTheme="minorHAnsi" w:hAnsiTheme="minorHAnsi" w:cstheme="minorHAnsi"/>
          <w:iCs/>
          <w:sz w:val="20"/>
          <w:szCs w:val="20"/>
        </w:rPr>
        <w:t xml:space="preserve"> a descrição dos itens constantes</w:t>
      </w:r>
      <w:r w:rsidRPr="00C66E66">
        <w:rPr>
          <w:rFonts w:asciiTheme="minorHAnsi" w:hAnsiTheme="minorHAnsi" w:cstheme="minorHAnsi"/>
          <w:iCs/>
          <w:sz w:val="20"/>
          <w:szCs w:val="20"/>
        </w:rPr>
        <w:t xml:space="preserve"> no </w:t>
      </w:r>
      <w:r w:rsidRPr="00C66E66">
        <w:rPr>
          <w:rFonts w:asciiTheme="minorHAnsi" w:hAnsiTheme="minorHAnsi" w:cstheme="minorHAnsi"/>
          <w:b/>
          <w:bCs/>
          <w:iCs/>
          <w:sz w:val="20"/>
          <w:szCs w:val="20"/>
        </w:rPr>
        <w:t>Quadro de Especificações Mínimas (ANEXO III)</w:t>
      </w:r>
      <w:r w:rsidRPr="00C66E66">
        <w:rPr>
          <w:rFonts w:asciiTheme="minorHAnsi" w:hAnsiTheme="minorHAnsi" w:cstheme="minorHAnsi"/>
          <w:iCs/>
          <w:sz w:val="20"/>
          <w:szCs w:val="20"/>
        </w:rPr>
        <w:t>.</w:t>
      </w:r>
    </w:p>
    <w:p w14:paraId="5C0C14DD" w14:textId="77777777" w:rsidR="00E003CB" w:rsidRPr="00E003CB" w:rsidRDefault="00E003CB" w:rsidP="00A652F5">
      <w:pPr>
        <w:pStyle w:val="PargrafodaLista"/>
        <w:suppressAutoHyphens/>
        <w:spacing w:after="120" w:line="276" w:lineRule="auto"/>
        <w:ind w:left="432"/>
        <w:jc w:val="both"/>
        <w:rPr>
          <w:rFonts w:asciiTheme="minorHAnsi" w:hAnsiTheme="minorHAnsi" w:cstheme="minorHAnsi"/>
        </w:rPr>
      </w:pPr>
    </w:p>
    <w:p w14:paraId="489B5AFD" w14:textId="0FD50630" w:rsidR="001057D6" w:rsidRPr="00B24548" w:rsidRDefault="001057D6" w:rsidP="00A652F5">
      <w:pPr>
        <w:pStyle w:val="PargrafodaLista"/>
        <w:numPr>
          <w:ilvl w:val="1"/>
          <w:numId w:val="4"/>
        </w:numPr>
        <w:suppressAutoHyphens/>
        <w:spacing w:after="120" w:line="276" w:lineRule="auto"/>
        <w:ind w:left="284" w:hanging="6"/>
        <w:jc w:val="both"/>
        <w:rPr>
          <w:rFonts w:asciiTheme="minorHAnsi" w:hAnsiTheme="minorHAnsi" w:cstheme="minorHAnsi"/>
        </w:rPr>
      </w:pPr>
      <w:r w:rsidRPr="00B24548">
        <w:rPr>
          <w:rFonts w:asciiTheme="minorHAnsi" w:hAnsiTheme="minorHAnsi" w:cstheme="minorHAnsi"/>
        </w:rPr>
        <w:t xml:space="preserve">O objeto deste Termo de Referência consta no Plano Anual de Contratação – PAC como DFD nº </w:t>
      </w:r>
      <w:proofErr w:type="spellStart"/>
      <w:r w:rsidRPr="00B24548">
        <w:rPr>
          <w:rFonts w:asciiTheme="minorHAnsi" w:hAnsiTheme="minorHAnsi" w:cstheme="minorHAnsi"/>
          <w:color w:val="FF0000"/>
        </w:rPr>
        <w:t>xxx</w:t>
      </w:r>
      <w:proofErr w:type="spellEnd"/>
      <w:r w:rsidRPr="00B24548">
        <w:rPr>
          <w:rFonts w:asciiTheme="minorHAnsi" w:hAnsiTheme="minorHAnsi" w:cstheme="minorHAnsi"/>
          <w:color w:val="FF0000"/>
        </w:rPr>
        <w:t>/20xx</w:t>
      </w:r>
      <w:r w:rsidRPr="00B24548">
        <w:rPr>
          <w:rFonts w:asciiTheme="minorHAnsi" w:hAnsiTheme="minorHAnsi" w:cstheme="minorHAnsi"/>
        </w:rPr>
        <w:t>.</w:t>
      </w:r>
    </w:p>
    <w:p w14:paraId="41F43896" w14:textId="77777777" w:rsidR="00973CE7" w:rsidRPr="00B24548" w:rsidRDefault="00000000" w:rsidP="00A652F5">
      <w:pPr>
        <w:pStyle w:val="Nivel1"/>
        <w:suppressAutoHyphens/>
        <w:rPr>
          <w:rFonts w:asciiTheme="minorHAnsi" w:hAnsiTheme="minorHAnsi" w:cstheme="minorHAnsi"/>
          <w:sz w:val="24"/>
          <w:szCs w:val="24"/>
        </w:rPr>
      </w:pPr>
      <w:r w:rsidRPr="00B24548">
        <w:rPr>
          <w:rFonts w:asciiTheme="minorHAnsi" w:hAnsiTheme="minorHAnsi" w:cstheme="minorHAnsi"/>
          <w:sz w:val="24"/>
          <w:szCs w:val="24"/>
        </w:rPr>
        <w:t xml:space="preserve">FUNDAMENTAÇÃO E DESCRIÇÃO DA NECESSIDADE DA CONTRATAÇÃO (art. 6º, inciso XXIII, alínea ‘b’, da Lei nº 14.133/2021). </w:t>
      </w:r>
    </w:p>
    <w:p w14:paraId="512B9F98" w14:textId="77777777" w:rsidR="00973CE7" w:rsidRPr="00B24548" w:rsidRDefault="00000000" w:rsidP="00A652F5">
      <w:pPr>
        <w:pStyle w:val="PargrafodaLista"/>
        <w:numPr>
          <w:ilvl w:val="1"/>
          <w:numId w:val="6"/>
        </w:numPr>
        <w:suppressAutoHyphens/>
        <w:spacing w:after="120" w:line="276" w:lineRule="auto"/>
        <w:ind w:left="284" w:firstLine="0"/>
        <w:jc w:val="both"/>
        <w:rPr>
          <w:rFonts w:asciiTheme="minorHAnsi" w:hAnsiTheme="minorHAnsi" w:cstheme="minorHAnsi"/>
          <w:i/>
          <w:iCs/>
          <w:color w:val="FF0000"/>
          <w:sz w:val="20"/>
          <w:szCs w:val="20"/>
        </w:rPr>
      </w:pPr>
      <w:r w:rsidRPr="00B24548">
        <w:rPr>
          <w:rFonts w:asciiTheme="minorHAnsi" w:hAnsiTheme="minorHAnsi" w:cstheme="minorHAnsi"/>
          <w:i/>
          <w:iCs/>
          <w:color w:val="FF0000"/>
          <w:sz w:val="20"/>
          <w:szCs w:val="20"/>
        </w:rPr>
        <w:t>A Fundamentação da Contratação e de seus quantitativos encontra-se pormenorizada abaixo:</w:t>
      </w:r>
    </w:p>
    <w:p w14:paraId="4C3A20B0" w14:textId="77777777" w:rsidR="00C66E66" w:rsidRPr="00B24548" w:rsidRDefault="00C66E66" w:rsidP="00A652F5">
      <w:pPr>
        <w:spacing w:after="120" w:line="276" w:lineRule="auto"/>
        <w:ind w:firstLine="709"/>
        <w:jc w:val="both"/>
        <w:rPr>
          <w:rFonts w:asciiTheme="minorHAnsi" w:hAnsiTheme="minorHAnsi" w:cstheme="minorHAnsi"/>
          <w:i/>
          <w:iCs/>
          <w:color w:val="FF0000"/>
          <w:sz w:val="20"/>
          <w:szCs w:val="20"/>
        </w:rPr>
      </w:pPr>
      <w:r w:rsidRPr="00B24548">
        <w:rPr>
          <w:rFonts w:asciiTheme="minorHAnsi" w:hAnsiTheme="minorHAnsi" w:cstheme="minorHAnsi"/>
          <w:i/>
          <w:iCs/>
          <w:color w:val="FF0000"/>
          <w:sz w:val="20"/>
          <w:szCs w:val="20"/>
        </w:rPr>
        <w:t>a) (</w:t>
      </w:r>
      <w:proofErr w:type="spellStart"/>
      <w:r w:rsidRPr="00B24548">
        <w:rPr>
          <w:rFonts w:asciiTheme="minorHAnsi" w:hAnsiTheme="minorHAnsi" w:cstheme="minorHAnsi"/>
          <w:i/>
          <w:iCs/>
          <w:color w:val="FF0000"/>
          <w:sz w:val="20"/>
          <w:szCs w:val="20"/>
        </w:rPr>
        <w:t>xxxx</w:t>
      </w:r>
      <w:proofErr w:type="spellEnd"/>
      <w:r w:rsidRPr="00B24548">
        <w:rPr>
          <w:rFonts w:asciiTheme="minorHAnsi" w:hAnsiTheme="minorHAnsi" w:cstheme="minorHAnsi"/>
          <w:i/>
          <w:iCs/>
          <w:color w:val="FF0000"/>
          <w:sz w:val="20"/>
          <w:szCs w:val="20"/>
        </w:rPr>
        <w:t>)</w:t>
      </w:r>
    </w:p>
    <w:p w14:paraId="51024B33" w14:textId="7DBC1114" w:rsidR="00973CE7" w:rsidRPr="00B24548" w:rsidRDefault="00C66E66" w:rsidP="00A652F5">
      <w:pPr>
        <w:spacing w:after="120" w:line="276" w:lineRule="auto"/>
        <w:ind w:firstLine="709"/>
        <w:jc w:val="both"/>
        <w:rPr>
          <w:rFonts w:asciiTheme="minorHAnsi" w:hAnsiTheme="minorHAnsi" w:cstheme="minorHAnsi"/>
          <w:i/>
          <w:iCs/>
          <w:color w:val="FF0000"/>
          <w:sz w:val="20"/>
          <w:szCs w:val="20"/>
        </w:rPr>
      </w:pPr>
      <w:r w:rsidRPr="00B24548">
        <w:rPr>
          <w:rFonts w:asciiTheme="minorHAnsi" w:hAnsiTheme="minorHAnsi" w:cstheme="minorHAnsi"/>
          <w:i/>
          <w:iCs/>
          <w:color w:val="FF0000"/>
          <w:sz w:val="20"/>
          <w:szCs w:val="20"/>
        </w:rPr>
        <w:t>b) (</w:t>
      </w:r>
      <w:proofErr w:type="spellStart"/>
      <w:r w:rsidRPr="00B24548">
        <w:rPr>
          <w:rFonts w:asciiTheme="minorHAnsi" w:hAnsiTheme="minorHAnsi" w:cstheme="minorHAnsi"/>
          <w:i/>
          <w:iCs/>
          <w:color w:val="FF0000"/>
          <w:sz w:val="20"/>
          <w:szCs w:val="20"/>
        </w:rPr>
        <w:t>xxxx</w:t>
      </w:r>
      <w:proofErr w:type="spellEnd"/>
      <w:r w:rsidRPr="00B24548">
        <w:rPr>
          <w:rFonts w:asciiTheme="minorHAnsi" w:hAnsiTheme="minorHAnsi" w:cstheme="minorHAnsi"/>
          <w:i/>
          <w:iCs/>
          <w:color w:val="FF0000"/>
          <w:sz w:val="20"/>
          <w:szCs w:val="20"/>
        </w:rPr>
        <w:t>)</w:t>
      </w:r>
    </w:p>
    <w:p w14:paraId="600BBECA" w14:textId="77777777" w:rsidR="00973CE7" w:rsidRPr="00B24548" w:rsidRDefault="00000000" w:rsidP="00A652F5">
      <w:pPr>
        <w:pStyle w:val="Nivel1"/>
        <w:suppressAutoHyphens/>
        <w:rPr>
          <w:rFonts w:asciiTheme="minorHAnsi" w:hAnsiTheme="minorHAnsi" w:cstheme="minorHAnsi"/>
          <w:sz w:val="24"/>
          <w:szCs w:val="24"/>
        </w:rPr>
      </w:pPr>
      <w:r w:rsidRPr="00B24548">
        <w:rPr>
          <w:rFonts w:asciiTheme="minorHAnsi" w:hAnsiTheme="minorHAnsi" w:cstheme="minorHAnsi"/>
          <w:sz w:val="24"/>
          <w:szCs w:val="24"/>
        </w:rPr>
        <w:t>DESCRIÇÃO DA SOLUÇÃO COMO UM TODO CONSIDERADO O CICLO DE VIDA DO OBJETO E ESPECIFICAÇÃO DO PRODUTO (art. 6º, inciso XXIII, alínea ‘c’, e art. 40, §1º, inciso I, da Lei nº 14.133/2021)</w:t>
      </w:r>
    </w:p>
    <w:p w14:paraId="3DA32E5D" w14:textId="77777777" w:rsidR="00973CE7" w:rsidRPr="00B24548" w:rsidRDefault="00000000" w:rsidP="00A652F5">
      <w:pPr>
        <w:pStyle w:val="PargrafodaLista"/>
        <w:numPr>
          <w:ilvl w:val="1"/>
          <w:numId w:val="8"/>
        </w:numPr>
        <w:suppressAutoHyphens/>
        <w:spacing w:after="120" w:line="276" w:lineRule="auto"/>
        <w:ind w:left="284" w:firstLine="0"/>
        <w:jc w:val="both"/>
        <w:rPr>
          <w:rFonts w:asciiTheme="minorHAnsi" w:hAnsiTheme="minorHAnsi" w:cstheme="minorHAnsi"/>
          <w:i/>
          <w:iCs/>
          <w:color w:val="FF0000"/>
          <w:sz w:val="20"/>
          <w:szCs w:val="20"/>
        </w:rPr>
      </w:pPr>
      <w:r w:rsidRPr="00B24548">
        <w:rPr>
          <w:rFonts w:asciiTheme="minorHAnsi" w:hAnsiTheme="minorHAnsi" w:cstheme="minorHAnsi"/>
          <w:i/>
          <w:iCs/>
          <w:color w:val="FF0000"/>
          <w:sz w:val="20"/>
          <w:szCs w:val="20"/>
        </w:rPr>
        <w:t>A descrição da solução como um todo, encontra-se pormenorizada abaixo:</w:t>
      </w:r>
    </w:p>
    <w:p w14:paraId="5DCDB0AF" w14:textId="77777777" w:rsidR="00C66E66" w:rsidRPr="00B24548" w:rsidRDefault="00C66E66" w:rsidP="00A652F5">
      <w:pPr>
        <w:spacing w:after="120" w:line="276" w:lineRule="auto"/>
        <w:ind w:firstLine="709"/>
        <w:jc w:val="both"/>
        <w:rPr>
          <w:rFonts w:asciiTheme="minorHAnsi" w:hAnsiTheme="minorHAnsi" w:cstheme="minorHAnsi"/>
          <w:i/>
          <w:iCs/>
          <w:color w:val="FF0000"/>
          <w:sz w:val="20"/>
          <w:szCs w:val="20"/>
        </w:rPr>
      </w:pPr>
      <w:r w:rsidRPr="00B24548">
        <w:rPr>
          <w:rFonts w:asciiTheme="minorHAnsi" w:hAnsiTheme="minorHAnsi" w:cstheme="minorHAnsi"/>
          <w:i/>
          <w:iCs/>
          <w:color w:val="FF0000"/>
          <w:sz w:val="20"/>
          <w:szCs w:val="20"/>
        </w:rPr>
        <w:t>a) (</w:t>
      </w:r>
      <w:proofErr w:type="spellStart"/>
      <w:r w:rsidRPr="00B24548">
        <w:rPr>
          <w:rFonts w:asciiTheme="minorHAnsi" w:hAnsiTheme="minorHAnsi" w:cstheme="minorHAnsi"/>
          <w:i/>
          <w:iCs/>
          <w:color w:val="FF0000"/>
          <w:sz w:val="20"/>
          <w:szCs w:val="20"/>
        </w:rPr>
        <w:t>xxxx</w:t>
      </w:r>
      <w:proofErr w:type="spellEnd"/>
      <w:r w:rsidRPr="00B24548">
        <w:rPr>
          <w:rFonts w:asciiTheme="minorHAnsi" w:hAnsiTheme="minorHAnsi" w:cstheme="minorHAnsi"/>
          <w:i/>
          <w:iCs/>
          <w:color w:val="FF0000"/>
          <w:sz w:val="20"/>
          <w:szCs w:val="20"/>
        </w:rPr>
        <w:t>)</w:t>
      </w:r>
    </w:p>
    <w:p w14:paraId="1D7D524B" w14:textId="52873ABF" w:rsidR="00973CE7" w:rsidRPr="00B24548" w:rsidRDefault="00C66E66" w:rsidP="00A652F5">
      <w:pPr>
        <w:spacing w:after="120" w:line="276" w:lineRule="auto"/>
        <w:ind w:firstLine="709"/>
        <w:jc w:val="both"/>
        <w:rPr>
          <w:rFonts w:asciiTheme="minorHAnsi" w:hAnsiTheme="minorHAnsi" w:cstheme="minorHAnsi"/>
          <w:i/>
          <w:iCs/>
          <w:color w:val="FF0000"/>
          <w:sz w:val="20"/>
          <w:szCs w:val="20"/>
        </w:rPr>
      </w:pPr>
      <w:r w:rsidRPr="00B24548">
        <w:rPr>
          <w:rFonts w:asciiTheme="minorHAnsi" w:hAnsiTheme="minorHAnsi" w:cstheme="minorHAnsi"/>
          <w:i/>
          <w:iCs/>
          <w:color w:val="FF0000"/>
          <w:sz w:val="20"/>
          <w:szCs w:val="20"/>
        </w:rPr>
        <w:t>b) (</w:t>
      </w:r>
      <w:proofErr w:type="spellStart"/>
      <w:r w:rsidRPr="00B24548">
        <w:rPr>
          <w:rFonts w:asciiTheme="minorHAnsi" w:hAnsiTheme="minorHAnsi" w:cstheme="minorHAnsi"/>
          <w:i/>
          <w:iCs/>
          <w:color w:val="FF0000"/>
          <w:sz w:val="20"/>
          <w:szCs w:val="20"/>
        </w:rPr>
        <w:t>xxx</w:t>
      </w:r>
      <w:proofErr w:type="spellEnd"/>
      <w:r w:rsidRPr="00B24548">
        <w:rPr>
          <w:rFonts w:asciiTheme="minorHAnsi" w:hAnsiTheme="minorHAnsi" w:cstheme="minorHAnsi"/>
          <w:i/>
          <w:iCs/>
          <w:color w:val="FF0000"/>
          <w:sz w:val="20"/>
          <w:szCs w:val="20"/>
        </w:rPr>
        <w:t>)</w:t>
      </w:r>
    </w:p>
    <w:p w14:paraId="6BCAB673" w14:textId="20D30B5E" w:rsidR="00973CE7" w:rsidRPr="00B24548" w:rsidRDefault="00000000" w:rsidP="00A652F5">
      <w:pPr>
        <w:pStyle w:val="Citao"/>
        <w:pBdr>
          <w:bottom w:val="single" w:sz="4" w:space="0" w:color="1F497D"/>
        </w:pBdr>
        <w:suppressAutoHyphens/>
        <w:spacing w:before="0" w:after="120" w:line="276" w:lineRule="auto"/>
        <w:rPr>
          <w:rFonts w:asciiTheme="minorHAnsi" w:hAnsiTheme="minorHAnsi" w:cstheme="minorHAnsi"/>
        </w:rPr>
      </w:pPr>
      <w:r w:rsidRPr="00B24548">
        <w:rPr>
          <w:rFonts w:asciiTheme="minorHAnsi" w:hAnsiTheme="minorHAnsi" w:cstheme="minorHAnsi"/>
          <w:b/>
          <w:bCs/>
          <w:szCs w:val="20"/>
        </w:rPr>
        <w:t>Nota Explicativa 1:</w:t>
      </w:r>
      <w:r w:rsidRPr="00B24548">
        <w:rPr>
          <w:rFonts w:asciiTheme="minorHAnsi" w:hAnsiTheme="minorHAnsi" w:cstheme="minorHAnsi"/>
          <w:szCs w:val="20"/>
        </w:rPr>
        <w:t xml:space="preserve"> A descrição da </w:t>
      </w:r>
      <w:r w:rsidR="0007447E" w:rsidRPr="00B24548">
        <w:rPr>
          <w:rFonts w:asciiTheme="minorHAnsi" w:hAnsiTheme="minorHAnsi" w:cstheme="minorHAnsi"/>
          <w:szCs w:val="20"/>
        </w:rPr>
        <w:t>s</w:t>
      </w:r>
      <w:r w:rsidRPr="00B24548">
        <w:rPr>
          <w:rFonts w:asciiTheme="minorHAnsi" w:hAnsiTheme="minorHAnsi" w:cstheme="minorHAnsi"/>
          <w:szCs w:val="20"/>
        </w:rPr>
        <w:t>olução como um todo, deverá evidenciar o problema a ser resolvido e a sua melhor solução, de modo a permitir a avaliação da viabilidade técnica e econômica da contratação, e conterá inclusive as exigências relacionadas à manutenção e à assistência técnica, quando for o caso;</w:t>
      </w:r>
    </w:p>
    <w:p w14:paraId="5AC64440" w14:textId="77777777" w:rsidR="00973CE7" w:rsidRPr="00B24548" w:rsidRDefault="00000000" w:rsidP="00A652F5">
      <w:pPr>
        <w:pStyle w:val="Citao"/>
        <w:pBdr>
          <w:bottom w:val="single" w:sz="4" w:space="0" w:color="1F497D"/>
        </w:pBdr>
        <w:suppressAutoHyphens/>
        <w:spacing w:before="0" w:after="120" w:line="276" w:lineRule="auto"/>
        <w:rPr>
          <w:rFonts w:asciiTheme="minorHAnsi" w:hAnsiTheme="minorHAnsi" w:cstheme="minorHAnsi"/>
        </w:rPr>
      </w:pPr>
      <w:r w:rsidRPr="00B24548">
        <w:rPr>
          <w:rFonts w:asciiTheme="minorHAnsi" w:hAnsiTheme="minorHAnsi" w:cstheme="minorHAnsi"/>
          <w:b/>
          <w:bCs/>
          <w:szCs w:val="20"/>
        </w:rPr>
        <w:t xml:space="preserve">Nota Explicativa 2: </w:t>
      </w:r>
      <w:r w:rsidRPr="00B24548">
        <w:rPr>
          <w:rFonts w:asciiTheme="minorHAnsi" w:hAnsiTheme="minorHAnsi" w:cstheme="minorHAnsi"/>
          <w:szCs w:val="20"/>
        </w:rPr>
        <w:t xml:space="preserve">O objeto deve ser descrito de forma detalhada, com todas as especificações necessárias e suficientes para garantir a qualidade da contração, cuidando-se para que não sejam admitidas, previstas ou incluídas condições </w:t>
      </w:r>
      <w:r w:rsidRPr="00B24548">
        <w:rPr>
          <w:rFonts w:asciiTheme="minorHAnsi" w:hAnsiTheme="minorHAnsi" w:cstheme="minorHAnsi"/>
          <w:szCs w:val="20"/>
        </w:rPr>
        <w:lastRenderedPageBreak/>
        <w:t>impertinentes ou irrelevantes para o específico objeto do contrato. Deve-se levar em consideração as normas técnicas eventualmente existentes, elaboradas pela Associação Brasileira de Normas Técnicas – ABNT, quanto a requisitos mínimos de qualidade, utilidade, resistência e segurança, nos termos da Lei n° 4.150, de 1962.</w:t>
      </w:r>
    </w:p>
    <w:p w14:paraId="03352970" w14:textId="77777777" w:rsidR="00973CE7" w:rsidRPr="00B24548" w:rsidRDefault="00000000" w:rsidP="00A652F5">
      <w:pPr>
        <w:pStyle w:val="Citao"/>
        <w:pBdr>
          <w:bottom w:val="single" w:sz="4" w:space="0" w:color="1F497D"/>
        </w:pBdr>
        <w:suppressAutoHyphens/>
        <w:spacing w:before="0" w:after="120" w:line="276" w:lineRule="auto"/>
        <w:rPr>
          <w:rFonts w:asciiTheme="minorHAnsi" w:hAnsiTheme="minorHAnsi" w:cstheme="minorHAnsi"/>
        </w:rPr>
      </w:pPr>
      <w:r w:rsidRPr="00B24548">
        <w:rPr>
          <w:rFonts w:asciiTheme="minorHAnsi" w:hAnsiTheme="minorHAnsi" w:cstheme="minorHAnsi"/>
          <w:b/>
          <w:bCs/>
          <w:szCs w:val="20"/>
        </w:rPr>
        <w:t xml:space="preserve">Nota Explicativa 3: </w:t>
      </w:r>
      <w:r w:rsidRPr="00B24548">
        <w:rPr>
          <w:rFonts w:asciiTheme="minorHAnsi" w:hAnsiTheme="minorHAnsi" w:cstheme="minorHAnsi"/>
          <w:szCs w:val="20"/>
        </w:rPr>
        <w:t>O art. 6º, XXIII, “c” da Lei nº 14.133/21 dispõe que a descrição da solução como um todo deve considerar todo o ciclo de vida do objeto. “Ciclo de Vida” é definido no art. 3º da Lei nº 12.305/10 como sendo “série de etapas que envolvem o desenvolvimento do produto, a obtenção de matérias-primas e insumos, o processo produtivo, o consumo e a disposição final”. Desse modo, a descrição da solução deve considerar não só suas características intrínsecas ao uso em si, mas também eventual sustentabilidade de sua produção, duração de seu consumo (se é menos ou mais durável) até a destinação final. Reitere-se: se a descrição contida no ETP não contiver esse ponto, deve ser complementada neste documento.</w:t>
      </w:r>
    </w:p>
    <w:p w14:paraId="29836D87" w14:textId="77777777" w:rsidR="00973CE7" w:rsidRPr="00B24548" w:rsidRDefault="00000000" w:rsidP="00A652F5">
      <w:pPr>
        <w:pStyle w:val="Citao"/>
        <w:pBdr>
          <w:bottom w:val="single" w:sz="4" w:space="0" w:color="1F497D"/>
        </w:pBdr>
        <w:suppressAutoHyphens/>
        <w:spacing w:before="0" w:after="120" w:line="276" w:lineRule="auto"/>
        <w:rPr>
          <w:rFonts w:asciiTheme="minorHAnsi" w:hAnsiTheme="minorHAnsi" w:cstheme="minorHAnsi"/>
        </w:rPr>
      </w:pPr>
      <w:r w:rsidRPr="00B24548">
        <w:rPr>
          <w:rFonts w:asciiTheme="minorHAnsi" w:hAnsiTheme="minorHAnsi" w:cstheme="minorHAnsi"/>
          <w:b/>
          <w:bCs/>
          <w:szCs w:val="20"/>
        </w:rPr>
        <w:t>Nota Explicativa 4:</w:t>
      </w:r>
      <w:r w:rsidRPr="00B24548">
        <w:rPr>
          <w:rFonts w:asciiTheme="minorHAnsi" w:hAnsiTheme="minorHAnsi" w:cstheme="minorHAnsi"/>
          <w:szCs w:val="20"/>
        </w:rPr>
        <w:t xml:space="preserve"> O art. 40, §1º, I, da Lei nº 14.133/2021 estabelece que deve ser feita a “especificação do produto, preferencialmente conforme catálogo eletrônico de padronização, observados os requisitos de qualidade, rendimento, compatibilidade, durabilidade e segurança”. A Portaria SEGES/ME nº 938/2022 instituiu o catálogo eletrônico de padronização, o qual deverá ser consultado para verificar se a contratação almejada está contemplada em seus termos. Em existindo padronização aprovada, ela deve ser considerada e eventual não-uso justificado nos autos.</w:t>
      </w:r>
    </w:p>
    <w:p w14:paraId="320DA498" w14:textId="77777777" w:rsidR="00973CE7" w:rsidRPr="00B24548" w:rsidRDefault="00000000" w:rsidP="00A652F5">
      <w:pPr>
        <w:pStyle w:val="Citao"/>
        <w:pBdr>
          <w:bottom w:val="single" w:sz="4" w:space="0" w:color="1F497D"/>
        </w:pBdr>
        <w:suppressAutoHyphens/>
        <w:spacing w:before="0" w:after="120" w:line="276" w:lineRule="auto"/>
        <w:rPr>
          <w:rFonts w:asciiTheme="minorHAnsi" w:hAnsiTheme="minorHAnsi" w:cstheme="minorHAnsi"/>
        </w:rPr>
      </w:pPr>
      <w:r w:rsidRPr="00B24548">
        <w:rPr>
          <w:rFonts w:asciiTheme="minorHAnsi" w:hAnsiTheme="minorHAnsi" w:cstheme="minorHAnsi"/>
          <w:b/>
          <w:szCs w:val="20"/>
        </w:rPr>
        <w:t xml:space="preserve">Nota Explicativa 5: </w:t>
      </w:r>
      <w:r w:rsidRPr="00B24548">
        <w:rPr>
          <w:rFonts w:asciiTheme="minorHAnsi" w:hAnsiTheme="minorHAnsi" w:cstheme="minorHAnsi"/>
          <w:szCs w:val="20"/>
        </w:rPr>
        <w:t>Em havendo elementos de sustentabilidade (fornecimento em material reciclável ou com madeira de reflorestamento etc.) inerentes ao objeto contratual, estes devem estar na solução como um todo de modo específico e concreto, evitando-se descrições genéricas, de difícil aferição e controle. Recomenda-se destacar em tópicos específicos da descrição do objeto seus elementos atinentes a aspectos de sustentabilidade. Sugere-se consultar o Guia Nacional de Contratações Sustentáveis da AGU para tal fim. Caso o Estudo Técnico Preliminar seja silente ou insuficiente a esse respeito, recomenda-se abrir tópico específico nesta seção sobre a matéria.</w:t>
      </w:r>
    </w:p>
    <w:p w14:paraId="50702FD0" w14:textId="77777777" w:rsidR="00973CE7" w:rsidRPr="00B24548" w:rsidRDefault="00000000" w:rsidP="00A652F5">
      <w:pPr>
        <w:pStyle w:val="Citao"/>
        <w:pBdr>
          <w:bottom w:val="single" w:sz="4" w:space="0" w:color="1F497D"/>
        </w:pBdr>
        <w:suppressAutoHyphens/>
        <w:spacing w:before="0" w:after="120" w:line="276" w:lineRule="auto"/>
        <w:rPr>
          <w:rFonts w:asciiTheme="minorHAnsi" w:hAnsiTheme="minorHAnsi" w:cstheme="minorHAnsi"/>
          <w:szCs w:val="20"/>
        </w:rPr>
      </w:pPr>
      <w:r w:rsidRPr="00B24548">
        <w:rPr>
          <w:rFonts w:asciiTheme="minorHAnsi" w:hAnsiTheme="minorHAnsi" w:cstheme="minorHAnsi"/>
          <w:szCs w:val="20"/>
        </w:rPr>
        <w:t>Vale registrar que a sustentabilidade pode incidir a partir de características do próprio objeto a ser contratado como também de outros modos, compilados no tópico “requisitos da contratação”, abaixo.</w:t>
      </w:r>
    </w:p>
    <w:p w14:paraId="7AE71B2C" w14:textId="77777777" w:rsidR="00973CE7" w:rsidRPr="00B24548" w:rsidRDefault="00000000" w:rsidP="00A652F5">
      <w:pPr>
        <w:pStyle w:val="Nivel1"/>
        <w:suppressAutoHyphens/>
        <w:rPr>
          <w:rFonts w:asciiTheme="minorHAnsi" w:hAnsiTheme="minorHAnsi" w:cstheme="minorHAnsi"/>
          <w:sz w:val="24"/>
          <w:szCs w:val="24"/>
        </w:rPr>
      </w:pPr>
      <w:r w:rsidRPr="00B24548">
        <w:rPr>
          <w:rFonts w:asciiTheme="minorHAnsi" w:hAnsiTheme="minorHAnsi" w:cstheme="minorHAnsi"/>
          <w:sz w:val="24"/>
          <w:szCs w:val="24"/>
        </w:rPr>
        <w:t>REQUISITOS DA CONTRATAÇÃO (art. 6º, XXIII, alínea ‘d’, da Lei nº 14.133/21</w:t>
      </w:r>
    </w:p>
    <w:p w14:paraId="0F0A544F" w14:textId="77777777" w:rsidR="00973CE7" w:rsidRPr="00B24548" w:rsidRDefault="00000000" w:rsidP="00A652F5">
      <w:pPr>
        <w:pStyle w:val="Citao"/>
        <w:pBdr>
          <w:bottom w:val="single" w:sz="4" w:space="0" w:color="1F497D"/>
        </w:pBdr>
        <w:suppressAutoHyphens/>
        <w:spacing w:before="0" w:after="120" w:line="276" w:lineRule="auto"/>
        <w:rPr>
          <w:rFonts w:asciiTheme="minorHAnsi" w:hAnsiTheme="minorHAnsi" w:cstheme="minorHAnsi"/>
        </w:rPr>
      </w:pPr>
      <w:r w:rsidRPr="00B24548">
        <w:rPr>
          <w:rFonts w:asciiTheme="minorHAnsi" w:hAnsiTheme="minorHAnsi" w:cstheme="minorHAnsi"/>
          <w:b/>
          <w:bCs/>
        </w:rPr>
        <w:t xml:space="preserve">Nota Explicativa: </w:t>
      </w:r>
      <w:r w:rsidRPr="00B24548">
        <w:rPr>
          <w:rFonts w:asciiTheme="minorHAnsi" w:hAnsiTheme="minorHAnsi" w:cstheme="minorHAnsi"/>
        </w:rPr>
        <w:t>Alguns requisitos de contratação tratados na lei foram abordados nesta cláusula do Termo de Referência. Isso não impede que outros requisitos de contratação, de caráter técnico, sejam inseridos pela área competente. Registre-se, apenas, que a documentação de habilitação técnica é objeto de cláusula específica (FORMA E CRITÉRIOS DE SELEÇÃO DO FORNECEDOR) de modo que sua inclusão neste tópico seria redundante.</w:t>
      </w:r>
    </w:p>
    <w:p w14:paraId="32B0A4FC" w14:textId="77777777" w:rsidR="00973CE7" w:rsidRPr="00B24548" w:rsidRDefault="00973CE7" w:rsidP="00A652F5">
      <w:pPr>
        <w:pStyle w:val="PargrafodaLista"/>
        <w:numPr>
          <w:ilvl w:val="0"/>
          <w:numId w:val="10"/>
        </w:numPr>
        <w:suppressAutoHyphens/>
        <w:spacing w:after="120" w:line="276" w:lineRule="auto"/>
        <w:jc w:val="both"/>
        <w:rPr>
          <w:rFonts w:asciiTheme="minorHAnsi" w:hAnsiTheme="minorHAnsi" w:cstheme="minorHAnsi"/>
          <w:vanish/>
          <w:sz w:val="20"/>
          <w:szCs w:val="20"/>
        </w:rPr>
      </w:pPr>
    </w:p>
    <w:p w14:paraId="3DB63655" w14:textId="77777777" w:rsidR="00973CE7" w:rsidRPr="00B24548" w:rsidRDefault="00973CE7" w:rsidP="00A652F5">
      <w:pPr>
        <w:pStyle w:val="PargrafodaLista"/>
        <w:numPr>
          <w:ilvl w:val="0"/>
          <w:numId w:val="10"/>
        </w:numPr>
        <w:suppressAutoHyphens/>
        <w:spacing w:after="120" w:line="276" w:lineRule="auto"/>
        <w:jc w:val="both"/>
        <w:rPr>
          <w:rFonts w:asciiTheme="minorHAnsi" w:hAnsiTheme="minorHAnsi" w:cstheme="minorHAnsi"/>
          <w:vanish/>
          <w:sz w:val="20"/>
          <w:szCs w:val="20"/>
        </w:rPr>
      </w:pPr>
    </w:p>
    <w:p w14:paraId="124F2C1B" w14:textId="77777777" w:rsidR="00973CE7" w:rsidRPr="00B24548" w:rsidRDefault="00973CE7" w:rsidP="00A652F5">
      <w:pPr>
        <w:pStyle w:val="PargrafodaLista"/>
        <w:numPr>
          <w:ilvl w:val="0"/>
          <w:numId w:val="10"/>
        </w:numPr>
        <w:suppressAutoHyphens/>
        <w:spacing w:after="120" w:line="276" w:lineRule="auto"/>
        <w:jc w:val="both"/>
        <w:rPr>
          <w:rFonts w:asciiTheme="minorHAnsi" w:hAnsiTheme="minorHAnsi" w:cstheme="minorHAnsi"/>
          <w:vanish/>
          <w:sz w:val="20"/>
          <w:szCs w:val="20"/>
        </w:rPr>
      </w:pPr>
    </w:p>
    <w:p w14:paraId="025BB764" w14:textId="77777777" w:rsidR="00973CE7" w:rsidRPr="00B24548" w:rsidRDefault="00000000" w:rsidP="00A652F5">
      <w:pPr>
        <w:pStyle w:val="PargrafodaLista"/>
        <w:numPr>
          <w:ilvl w:val="1"/>
          <w:numId w:val="10"/>
        </w:numPr>
        <w:suppressAutoHyphens/>
        <w:spacing w:after="120" w:line="276" w:lineRule="auto"/>
        <w:ind w:left="284" w:firstLine="0"/>
        <w:jc w:val="both"/>
        <w:rPr>
          <w:rFonts w:asciiTheme="minorHAnsi" w:hAnsiTheme="minorHAnsi" w:cstheme="minorHAnsi"/>
        </w:rPr>
      </w:pPr>
      <w:r w:rsidRPr="00B24548">
        <w:rPr>
          <w:rFonts w:asciiTheme="minorHAnsi" w:hAnsiTheme="minorHAnsi" w:cstheme="minorHAnsi"/>
          <w:sz w:val="20"/>
          <w:szCs w:val="20"/>
        </w:rPr>
        <w:t>A contratação deverá observar os seguintes requisitos:</w:t>
      </w:r>
    </w:p>
    <w:p w14:paraId="139737EB" w14:textId="77777777" w:rsidR="00973CE7" w:rsidRPr="00B24548" w:rsidRDefault="00000000" w:rsidP="00A652F5">
      <w:pPr>
        <w:pStyle w:val="PargrafodaLista"/>
        <w:numPr>
          <w:ilvl w:val="2"/>
          <w:numId w:val="10"/>
        </w:numPr>
        <w:suppressAutoHyphens/>
        <w:spacing w:after="120" w:line="276" w:lineRule="auto"/>
        <w:ind w:left="1134" w:hanging="567"/>
        <w:jc w:val="both"/>
        <w:rPr>
          <w:rFonts w:asciiTheme="minorHAnsi" w:hAnsiTheme="minorHAnsi" w:cstheme="minorHAnsi"/>
        </w:rPr>
      </w:pPr>
      <w:r w:rsidRPr="00B24548">
        <w:rPr>
          <w:rFonts w:asciiTheme="minorHAnsi" w:hAnsiTheme="minorHAnsi" w:cstheme="minorHAnsi"/>
          <w:i/>
          <w:iCs/>
          <w:sz w:val="20"/>
          <w:szCs w:val="20"/>
        </w:rPr>
        <w:t xml:space="preserve"> </w:t>
      </w:r>
      <w:r w:rsidRPr="00B24548">
        <w:rPr>
          <w:rFonts w:asciiTheme="minorHAnsi" w:hAnsiTheme="minorHAnsi" w:cstheme="minorHAnsi"/>
          <w:i/>
          <w:iCs/>
          <w:color w:val="FF0000"/>
          <w:sz w:val="20"/>
          <w:szCs w:val="20"/>
        </w:rPr>
        <w:t>Sustentabilidade:</w:t>
      </w:r>
    </w:p>
    <w:p w14:paraId="2B48FBE1" w14:textId="77777777" w:rsidR="00973CE7" w:rsidRPr="00B24548" w:rsidRDefault="00000000" w:rsidP="00A652F5">
      <w:pPr>
        <w:pStyle w:val="PargrafodaLista"/>
        <w:numPr>
          <w:ilvl w:val="3"/>
          <w:numId w:val="10"/>
        </w:numPr>
        <w:shd w:val="clear" w:color="auto" w:fill="FFFFFF"/>
        <w:suppressAutoHyphens/>
        <w:spacing w:after="120" w:line="276" w:lineRule="auto"/>
        <w:ind w:left="993" w:firstLine="0"/>
        <w:jc w:val="both"/>
        <w:rPr>
          <w:rFonts w:asciiTheme="minorHAnsi" w:hAnsiTheme="minorHAnsi" w:cstheme="minorHAnsi"/>
        </w:rPr>
      </w:pPr>
      <w:r w:rsidRPr="00B24548">
        <w:rPr>
          <w:rFonts w:asciiTheme="minorHAnsi" w:hAnsiTheme="minorHAnsi" w:cstheme="minorHAnsi"/>
          <w:i/>
          <w:iCs/>
          <w:color w:val="FF0000"/>
          <w:sz w:val="20"/>
          <w:szCs w:val="20"/>
        </w:rPr>
        <w:t>Além dos critérios de sustentabilidade eventualmente inseridos na descrição do objeto, devem ser atendidos os seguintes requisitos, que se baseiam no Guia Nacional de Contratações Sustentáveis:</w:t>
      </w:r>
    </w:p>
    <w:p w14:paraId="29F3B87D" w14:textId="77777777" w:rsidR="00973CE7" w:rsidRPr="00B24548" w:rsidRDefault="00000000" w:rsidP="00A652F5">
      <w:pPr>
        <w:pStyle w:val="PargrafodaLista"/>
        <w:numPr>
          <w:ilvl w:val="4"/>
          <w:numId w:val="10"/>
        </w:numPr>
        <w:shd w:val="clear" w:color="auto" w:fill="FFFFFF"/>
        <w:suppressAutoHyphens/>
        <w:spacing w:after="120" w:line="276" w:lineRule="auto"/>
        <w:ind w:left="2835"/>
        <w:jc w:val="both"/>
        <w:rPr>
          <w:rFonts w:asciiTheme="minorHAnsi" w:hAnsiTheme="minorHAnsi" w:cstheme="minorHAnsi"/>
        </w:rPr>
      </w:pPr>
      <w:r w:rsidRPr="00B24548">
        <w:rPr>
          <w:rFonts w:asciiTheme="minorHAnsi" w:hAnsiTheme="minorHAnsi" w:cstheme="minorHAnsi"/>
          <w:i/>
          <w:iCs/>
          <w:color w:val="FF0000"/>
          <w:sz w:val="20"/>
          <w:szCs w:val="20"/>
        </w:rPr>
        <w:t>[...]</w:t>
      </w:r>
    </w:p>
    <w:p w14:paraId="05F94D69" w14:textId="77777777" w:rsidR="00973CE7" w:rsidRPr="00B24548" w:rsidRDefault="00000000" w:rsidP="00A652F5">
      <w:pPr>
        <w:pStyle w:val="PargrafodaLista"/>
        <w:numPr>
          <w:ilvl w:val="4"/>
          <w:numId w:val="10"/>
        </w:numPr>
        <w:shd w:val="clear" w:color="auto" w:fill="FFFFFF"/>
        <w:suppressAutoHyphens/>
        <w:spacing w:after="120" w:line="276" w:lineRule="auto"/>
        <w:ind w:left="2835"/>
        <w:jc w:val="both"/>
        <w:rPr>
          <w:rFonts w:asciiTheme="minorHAnsi" w:hAnsiTheme="minorHAnsi" w:cstheme="minorHAnsi"/>
        </w:rPr>
      </w:pPr>
      <w:r w:rsidRPr="00B24548">
        <w:rPr>
          <w:rFonts w:asciiTheme="minorHAnsi" w:hAnsiTheme="minorHAnsi" w:cstheme="minorHAnsi"/>
          <w:i/>
          <w:iCs/>
          <w:color w:val="FF0000"/>
          <w:sz w:val="20"/>
          <w:szCs w:val="20"/>
        </w:rPr>
        <w:t>[...]</w:t>
      </w:r>
    </w:p>
    <w:p w14:paraId="481B58E3" w14:textId="77777777" w:rsidR="00973CE7" w:rsidRPr="00B24548" w:rsidRDefault="00000000" w:rsidP="00A652F5">
      <w:pPr>
        <w:pStyle w:val="Citao"/>
        <w:suppressAutoHyphens/>
        <w:spacing w:before="0" w:after="120" w:line="276" w:lineRule="auto"/>
        <w:rPr>
          <w:rFonts w:asciiTheme="minorHAnsi" w:hAnsiTheme="minorHAnsi" w:cstheme="minorHAnsi"/>
        </w:rPr>
      </w:pPr>
      <w:r w:rsidRPr="00B24548">
        <w:rPr>
          <w:rFonts w:asciiTheme="minorHAnsi" w:eastAsia="MyriadPro-Regular" w:hAnsiTheme="minorHAnsi" w:cstheme="minorHAnsi"/>
          <w:b/>
          <w:szCs w:val="20"/>
        </w:rPr>
        <w:t xml:space="preserve">Nota Explicativa 1: </w:t>
      </w:r>
      <w:r w:rsidRPr="00B24548">
        <w:rPr>
          <w:rFonts w:asciiTheme="minorHAnsi" w:eastAsia="MyriadPro-Regular" w:hAnsiTheme="minorHAnsi" w:cstheme="minorHAnsi"/>
          <w:bCs/>
          <w:szCs w:val="20"/>
        </w:rPr>
        <w:t>Por meio do Parecer n. 00001/2021/CNS/CGU/AGU, aprovado nos termos do  DESPACHO n. 00525/2021/GAB/CGU/AGU (NUP: 00688.000723/2019-45), foi consolidado pela Consultoria-Geral da União o entendimento no sentido de que a “administração pública é obrigada  a adotar critérios e práticas de sustentabilidade socioambiental e de acessibilidade nas contratações públicas, nas fases de planejamento, seleção de fornecedor, execução contratual, fiscalização e na gestão dos resíduos sólidos.”</w:t>
      </w:r>
    </w:p>
    <w:p w14:paraId="5C2DC897" w14:textId="77777777" w:rsidR="00973CE7" w:rsidRPr="00B24548" w:rsidRDefault="00000000" w:rsidP="00A652F5">
      <w:pPr>
        <w:pStyle w:val="Citao"/>
        <w:suppressAutoHyphens/>
        <w:spacing w:before="0" w:after="120" w:line="276" w:lineRule="auto"/>
        <w:rPr>
          <w:rFonts w:asciiTheme="minorHAnsi" w:eastAsia="MyriadPro-Regular" w:hAnsiTheme="minorHAnsi" w:cstheme="minorHAnsi"/>
          <w:bCs/>
          <w:szCs w:val="20"/>
        </w:rPr>
      </w:pPr>
      <w:r w:rsidRPr="00B24548">
        <w:rPr>
          <w:rFonts w:asciiTheme="minorHAnsi" w:eastAsia="MyriadPro-Regular" w:hAnsiTheme="minorHAnsi" w:cstheme="minorHAnsi"/>
          <w:bCs/>
          <w:szCs w:val="20"/>
        </w:rPr>
        <w:t>Atentamos, em síntese, para que a sustentabilidade seja considerada pelo gestor público: a) na fase de planejamento da contratação, b) na elaboração das minutas, com consulta ao Guia, c) na fase de execução contratual e d) na adequada destinação ambiental dos resíduos decorrentes da aquisição. Ainda que não constante do termo de referência, destaque-se que as contratações mediante pregão eletrônico deverão estar alinhadas com o Plano de Gestão e Logística Sustentável do órgão.</w:t>
      </w:r>
    </w:p>
    <w:p w14:paraId="637537AC" w14:textId="77777777" w:rsidR="00973CE7" w:rsidRPr="00B24548" w:rsidRDefault="00000000" w:rsidP="00A652F5">
      <w:pPr>
        <w:pStyle w:val="Citao"/>
        <w:suppressAutoHyphens/>
        <w:spacing w:before="0" w:after="120" w:line="276" w:lineRule="auto"/>
        <w:rPr>
          <w:rFonts w:asciiTheme="minorHAnsi" w:hAnsiTheme="minorHAnsi" w:cstheme="minorHAnsi"/>
        </w:rPr>
      </w:pPr>
      <w:r w:rsidRPr="00B24548">
        <w:rPr>
          <w:rFonts w:asciiTheme="minorHAnsi" w:eastAsia="MyriadPro-Regular" w:hAnsiTheme="minorHAnsi" w:cstheme="minorHAnsi"/>
          <w:b/>
          <w:szCs w:val="20"/>
        </w:rPr>
        <w:lastRenderedPageBreak/>
        <w:t xml:space="preserve">Nota Explicativa 2: </w:t>
      </w:r>
      <w:r w:rsidRPr="00B24548">
        <w:rPr>
          <w:rFonts w:asciiTheme="minorHAnsi" w:eastAsia="MyriadPro-Regular" w:hAnsiTheme="minorHAnsi" w:cstheme="minorHAnsi"/>
          <w:bCs/>
          <w:szCs w:val="20"/>
        </w:rPr>
        <w:t xml:space="preserve">A impossibilidade de adoção de critérios e práticas de sustentabilidade nas contratações públicas deverá ser justificada pelo gestor competente nos autos do processo administrativo, com a indicação das pertinentes razões de fato e/ou direito, conforme o Parecer n. 00001/2021/CNS/CGU/AGU. Se houver justificativa nos autos para a não-adoção de critérios de sustentabilidade (e apenas nesse caso), deverá haver a supressão dos dispositivos específicos acima. </w:t>
      </w:r>
    </w:p>
    <w:p w14:paraId="22E5B420" w14:textId="77777777" w:rsidR="00973CE7" w:rsidRPr="00B24548" w:rsidRDefault="00000000" w:rsidP="00A652F5">
      <w:pPr>
        <w:pStyle w:val="Citao"/>
        <w:suppressAutoHyphens/>
        <w:spacing w:before="0" w:after="120" w:line="276" w:lineRule="auto"/>
        <w:rPr>
          <w:rFonts w:asciiTheme="minorHAnsi" w:hAnsiTheme="minorHAnsi" w:cstheme="minorHAnsi"/>
        </w:rPr>
      </w:pPr>
      <w:r w:rsidRPr="00B24548">
        <w:rPr>
          <w:rFonts w:asciiTheme="minorHAnsi" w:eastAsia="MyriadPro-Regular" w:hAnsiTheme="minorHAnsi" w:cstheme="minorHAnsi"/>
          <w:b/>
          <w:szCs w:val="20"/>
        </w:rPr>
        <w:t xml:space="preserve">Nota Explicativa 3: </w:t>
      </w:r>
      <w:r w:rsidRPr="00B24548">
        <w:rPr>
          <w:rFonts w:asciiTheme="minorHAnsi" w:eastAsia="MyriadPro-Regular" w:hAnsiTheme="minorHAnsi" w:cstheme="minorHAnsi"/>
          <w:bCs/>
          <w:szCs w:val="20"/>
        </w:rPr>
        <w:t xml:space="preserve">Aos agentes da administração pública federal encarregados de realizar contratações públicas, recomenda-se que, no exercício de suas atribuições funcionais, consultem o Guia Nacional de Contratações Sustentáveis da Advocacia-Geral da União, disponibilizado pela Consultoria-Geral da União e no site da AGU. </w:t>
      </w:r>
    </w:p>
    <w:p w14:paraId="613C0604" w14:textId="77777777" w:rsidR="00973CE7" w:rsidRPr="00B24548" w:rsidRDefault="00000000" w:rsidP="00A652F5">
      <w:pPr>
        <w:pStyle w:val="Citao"/>
        <w:suppressAutoHyphens/>
        <w:spacing w:before="0" w:after="120" w:line="276" w:lineRule="auto"/>
        <w:rPr>
          <w:rFonts w:asciiTheme="minorHAnsi" w:hAnsiTheme="minorHAnsi" w:cstheme="minorHAnsi"/>
        </w:rPr>
      </w:pPr>
      <w:r w:rsidRPr="00B24548">
        <w:rPr>
          <w:rFonts w:asciiTheme="minorHAnsi" w:eastAsia="MyriadPro-Regular" w:hAnsiTheme="minorHAnsi" w:cstheme="minorHAnsi"/>
          <w:b/>
          <w:szCs w:val="20"/>
        </w:rPr>
        <w:t xml:space="preserve">Nota Explicativa 4: </w:t>
      </w:r>
      <w:r w:rsidRPr="00B24548">
        <w:rPr>
          <w:rFonts w:asciiTheme="minorHAnsi" w:eastAsia="MyriadPro-Regular" w:hAnsiTheme="minorHAnsi" w:cstheme="minorHAnsi"/>
          <w:bCs/>
          <w:szCs w:val="20"/>
        </w:rPr>
        <w:t>De acordo com o Guia Nacional de Contratações Sustentáveis da AGU, a inclusão de critérios de sustentabilidade deve ser feita de modo claro e objetivo. Deve-se evitar a transcrição literal e automática das previsões legais ou normativas, sem efetuar o exame da incidência real e efetiva delas na contratação em apreço.</w:t>
      </w:r>
    </w:p>
    <w:p w14:paraId="56BFB1DA" w14:textId="77777777" w:rsidR="00973CE7" w:rsidRPr="00B24548" w:rsidRDefault="00000000" w:rsidP="00A652F5">
      <w:pPr>
        <w:pStyle w:val="Citao"/>
        <w:suppressAutoHyphens/>
        <w:spacing w:before="0" w:after="120" w:line="276" w:lineRule="auto"/>
        <w:rPr>
          <w:rFonts w:asciiTheme="minorHAnsi" w:eastAsia="MyriadPro-Regular" w:hAnsiTheme="minorHAnsi" w:cstheme="minorHAnsi"/>
          <w:bCs/>
          <w:szCs w:val="20"/>
        </w:rPr>
      </w:pPr>
      <w:r w:rsidRPr="00B24548">
        <w:rPr>
          <w:rFonts w:asciiTheme="minorHAnsi" w:eastAsia="MyriadPro-Regular" w:hAnsiTheme="minorHAnsi" w:cstheme="minorHAnsi"/>
          <w:bCs/>
          <w:szCs w:val="20"/>
        </w:rPr>
        <w:t>Assim, uma vez exigido qualquer requisito ambiental na especificação do objeto e/ou edital, e/ou contrato, deve ser prevista a forma objetiva de comprovação. É preciso saber quais critérios de sustentabilidade devem ser incluídos nas peças editalícias, como fazer essas exigências e de que forma as pretendidas contratadas devem comprovar o cumprimento desses critérios de sustentabilidade exigidos pela Administração.</w:t>
      </w:r>
    </w:p>
    <w:p w14:paraId="1316CF57" w14:textId="77777777" w:rsidR="00973CE7" w:rsidRPr="00B24548" w:rsidRDefault="00000000" w:rsidP="00A652F5">
      <w:pPr>
        <w:pStyle w:val="Citao"/>
        <w:suppressAutoHyphens/>
        <w:spacing w:before="0" w:after="120" w:line="276" w:lineRule="auto"/>
        <w:rPr>
          <w:rFonts w:asciiTheme="minorHAnsi" w:hAnsiTheme="minorHAnsi" w:cstheme="minorHAnsi"/>
        </w:rPr>
      </w:pPr>
      <w:r w:rsidRPr="00B24548">
        <w:rPr>
          <w:rFonts w:asciiTheme="minorHAnsi" w:eastAsia="MyriadPro-Regular" w:hAnsiTheme="minorHAnsi" w:cstheme="minorHAnsi"/>
          <w:b/>
          <w:szCs w:val="20"/>
        </w:rPr>
        <w:t xml:space="preserve">Nota Explicativa 5: </w:t>
      </w:r>
      <w:r w:rsidRPr="00B24548">
        <w:rPr>
          <w:rFonts w:asciiTheme="minorHAnsi" w:eastAsia="MyriadPro-Regular" w:hAnsiTheme="minorHAnsi" w:cstheme="minorHAnsi"/>
          <w:bCs/>
          <w:szCs w:val="20"/>
        </w:rPr>
        <w:t>Nas aquisições e contratações governamentais, deve ser dada prioridade para produtos reciclados e recicláveis e para bens, serviços e obras que considerem critérios compatíveis com padrões de consumo sustentáveis (artigo 7º, XI, da Lei nº 12.305/2010 – Política Nacional de Resíduos Sólidos). Deve-se observar, também, a regulamentação a ser editada a luz da nova legislação.</w:t>
      </w:r>
    </w:p>
    <w:p w14:paraId="6D1CF998" w14:textId="77777777" w:rsidR="00973CE7" w:rsidRPr="00B24548" w:rsidRDefault="00000000" w:rsidP="00A652F5">
      <w:pPr>
        <w:pStyle w:val="Citao"/>
        <w:suppressAutoHyphens/>
        <w:spacing w:before="0" w:after="120" w:line="276" w:lineRule="auto"/>
        <w:rPr>
          <w:rFonts w:asciiTheme="minorHAnsi" w:hAnsiTheme="minorHAnsi" w:cstheme="minorHAnsi"/>
        </w:rPr>
      </w:pPr>
      <w:r w:rsidRPr="00B24548">
        <w:rPr>
          <w:rFonts w:asciiTheme="minorHAnsi" w:eastAsia="MyriadPro-Regular" w:hAnsiTheme="minorHAnsi" w:cstheme="minorHAnsi"/>
          <w:b/>
          <w:szCs w:val="20"/>
        </w:rPr>
        <w:t xml:space="preserve">Nota Explicativa 6: </w:t>
      </w:r>
      <w:r w:rsidRPr="00B24548">
        <w:rPr>
          <w:rFonts w:asciiTheme="minorHAnsi" w:eastAsia="MyriadPro-Regular" w:hAnsiTheme="minorHAnsi" w:cstheme="minorHAnsi"/>
          <w:bCs/>
          <w:szCs w:val="20"/>
        </w:rPr>
        <w:t>Recomenda-se, igualmente, consulta ao Catálogo de Materiais Sustentáveis (CATMAT Sustentável), bem como consulta prévia ao site governamental https://reuse.gov.br/, solução desenvolvida pelo Ministério da Economia, que oferta bens móveis e serviços para a administração pública, disponibilizados pelos próprios órgãos de governo ou oferecidos por particulares de forma não onerosa, otimizando a gestão do recurso público com consumo consciente e sustentável.</w:t>
      </w:r>
    </w:p>
    <w:p w14:paraId="0BA036E1" w14:textId="77777777" w:rsidR="00973CE7" w:rsidRPr="00B24548" w:rsidRDefault="00973CE7" w:rsidP="00A652F5">
      <w:pPr>
        <w:pStyle w:val="PargrafodaLista"/>
        <w:suppressAutoHyphens/>
        <w:spacing w:after="120" w:line="276" w:lineRule="auto"/>
        <w:ind w:left="930"/>
        <w:jc w:val="both"/>
        <w:rPr>
          <w:rFonts w:asciiTheme="minorHAnsi" w:hAnsiTheme="minorHAnsi" w:cstheme="minorHAnsi"/>
          <w:i/>
          <w:iCs/>
          <w:color w:val="FF0000"/>
          <w:sz w:val="20"/>
          <w:szCs w:val="20"/>
        </w:rPr>
      </w:pPr>
    </w:p>
    <w:p w14:paraId="01647E77" w14:textId="78D6ED62" w:rsidR="0007447E" w:rsidRPr="00B24548" w:rsidRDefault="0007447E" w:rsidP="00A652F5">
      <w:pPr>
        <w:pStyle w:val="PargrafodaLista"/>
        <w:numPr>
          <w:ilvl w:val="1"/>
          <w:numId w:val="10"/>
        </w:numPr>
        <w:suppressAutoHyphens/>
        <w:autoSpaceDN/>
        <w:spacing w:line="276" w:lineRule="auto"/>
        <w:ind w:left="284" w:firstLine="0"/>
        <w:jc w:val="both"/>
        <w:rPr>
          <w:rFonts w:asciiTheme="minorHAnsi" w:hAnsiTheme="minorHAnsi" w:cstheme="minorHAnsi"/>
          <w:i/>
          <w:color w:val="FF0000"/>
          <w:sz w:val="20"/>
          <w:szCs w:val="20"/>
        </w:rPr>
      </w:pPr>
      <w:r w:rsidRPr="00B24548">
        <w:rPr>
          <w:rFonts w:asciiTheme="minorHAnsi" w:hAnsiTheme="minorHAnsi" w:cstheme="minorHAnsi"/>
          <w:i/>
          <w:color w:val="FF0000"/>
          <w:sz w:val="20"/>
          <w:szCs w:val="20"/>
        </w:rPr>
        <w:t>Não será admitida a subcontratação do objeto contratual.</w:t>
      </w:r>
    </w:p>
    <w:p w14:paraId="0754481E" w14:textId="77777777" w:rsidR="0007447E" w:rsidRPr="00B24548" w:rsidRDefault="0007447E" w:rsidP="00A652F5">
      <w:pPr>
        <w:pStyle w:val="Citao"/>
        <w:suppressAutoHyphens/>
        <w:spacing w:before="0" w:line="276" w:lineRule="auto"/>
        <w:rPr>
          <w:rFonts w:asciiTheme="minorHAnsi" w:hAnsiTheme="minorHAnsi" w:cstheme="minorHAnsi"/>
          <w:szCs w:val="20"/>
        </w:rPr>
      </w:pPr>
      <w:r w:rsidRPr="00B24548">
        <w:rPr>
          <w:rFonts w:asciiTheme="minorHAnsi" w:hAnsiTheme="minorHAnsi" w:cstheme="minorHAnsi"/>
          <w:b/>
          <w:szCs w:val="20"/>
        </w:rPr>
        <w:t>Nota Explicativa</w:t>
      </w:r>
      <w:r w:rsidRPr="00B24548">
        <w:rPr>
          <w:rFonts w:asciiTheme="minorHAnsi" w:hAnsiTheme="minorHAnsi" w:cstheme="minorHAnsi"/>
          <w:szCs w:val="20"/>
        </w:rPr>
        <w:t>: É vedada a subcontratação completa ou da parcela principal da obrigação. Ademais, é vedada qualquer subcontratação ou a atuação de profissionais distintos daqueles que tenham justificado a inexigibilidade de licitação para contratação direta dos serviços técnicos especializados de natureza predominantemente intelectual, nos casos previstos no art. 74, III, da Lei n. 14.133/21.</w:t>
      </w:r>
    </w:p>
    <w:p w14:paraId="2E17DF55" w14:textId="0225B175" w:rsidR="00973CE7" w:rsidRPr="00B24548" w:rsidRDefault="00973CE7" w:rsidP="00A652F5">
      <w:pPr>
        <w:pStyle w:val="PargrafodaLista"/>
        <w:suppressAutoHyphens/>
        <w:spacing w:after="120" w:line="276" w:lineRule="auto"/>
        <w:ind w:left="450"/>
        <w:jc w:val="both"/>
        <w:rPr>
          <w:rFonts w:asciiTheme="minorHAnsi" w:hAnsiTheme="minorHAnsi" w:cstheme="minorHAnsi"/>
          <w:iCs/>
          <w:sz w:val="20"/>
          <w:szCs w:val="20"/>
        </w:rPr>
      </w:pPr>
    </w:p>
    <w:p w14:paraId="3EF1A2D3" w14:textId="7B158442" w:rsidR="0007447E" w:rsidRPr="00B24548" w:rsidRDefault="0007447E" w:rsidP="00A652F5">
      <w:pPr>
        <w:pStyle w:val="PargrafodaLista"/>
        <w:suppressAutoHyphens/>
        <w:spacing w:after="120" w:line="276" w:lineRule="auto"/>
        <w:ind w:left="450"/>
        <w:jc w:val="both"/>
        <w:rPr>
          <w:rFonts w:asciiTheme="minorHAnsi" w:hAnsiTheme="minorHAnsi" w:cstheme="minorHAnsi"/>
          <w:i/>
          <w:color w:val="FF0000"/>
          <w:sz w:val="20"/>
          <w:szCs w:val="20"/>
        </w:rPr>
      </w:pPr>
      <w:r w:rsidRPr="00B24548">
        <w:rPr>
          <w:rFonts w:asciiTheme="minorHAnsi" w:hAnsiTheme="minorHAnsi" w:cstheme="minorHAnsi"/>
          <w:i/>
          <w:color w:val="FF0000"/>
          <w:sz w:val="20"/>
          <w:szCs w:val="20"/>
        </w:rPr>
        <w:t>OU</w:t>
      </w:r>
    </w:p>
    <w:p w14:paraId="037FBF02" w14:textId="77777777" w:rsidR="0007447E" w:rsidRPr="00B24548" w:rsidRDefault="0007447E" w:rsidP="00A652F5">
      <w:pPr>
        <w:pStyle w:val="PargrafodaLista"/>
        <w:suppressAutoHyphens/>
        <w:spacing w:after="120" w:line="276" w:lineRule="auto"/>
        <w:ind w:left="450"/>
        <w:jc w:val="both"/>
        <w:rPr>
          <w:rFonts w:asciiTheme="minorHAnsi" w:hAnsiTheme="minorHAnsi" w:cstheme="minorHAnsi"/>
          <w:iCs/>
          <w:sz w:val="20"/>
          <w:szCs w:val="20"/>
        </w:rPr>
      </w:pPr>
    </w:p>
    <w:p w14:paraId="0F4E4B35" w14:textId="77777777" w:rsidR="0007447E" w:rsidRPr="00B24548" w:rsidRDefault="0007447E" w:rsidP="00A652F5">
      <w:pPr>
        <w:pStyle w:val="PargrafodaLista"/>
        <w:suppressAutoHyphens/>
        <w:autoSpaceDN/>
        <w:spacing w:after="0" w:line="276" w:lineRule="auto"/>
        <w:ind w:left="284"/>
        <w:jc w:val="both"/>
        <w:rPr>
          <w:rFonts w:asciiTheme="minorHAnsi" w:hAnsiTheme="minorHAnsi" w:cstheme="minorHAnsi"/>
          <w:i/>
          <w:color w:val="FF0000"/>
          <w:sz w:val="20"/>
          <w:szCs w:val="20"/>
        </w:rPr>
      </w:pPr>
      <w:r w:rsidRPr="00B24548">
        <w:rPr>
          <w:rFonts w:asciiTheme="minorHAnsi" w:hAnsiTheme="minorHAnsi" w:cstheme="minorHAnsi"/>
          <w:iCs/>
          <w:sz w:val="20"/>
          <w:szCs w:val="20"/>
        </w:rPr>
        <w:t xml:space="preserve">4.2.           </w:t>
      </w:r>
      <w:r w:rsidRPr="00B24548">
        <w:rPr>
          <w:rFonts w:asciiTheme="minorHAnsi" w:hAnsiTheme="minorHAnsi" w:cstheme="minorHAnsi"/>
          <w:i/>
          <w:color w:val="FF0000"/>
          <w:sz w:val="20"/>
          <w:szCs w:val="20"/>
        </w:rPr>
        <w:t>é permitida a subcontratação parcial do objeto, até o limite de ......</w:t>
      </w:r>
      <w:proofErr w:type="gramStart"/>
      <w:r w:rsidRPr="00B24548">
        <w:rPr>
          <w:rFonts w:asciiTheme="minorHAnsi" w:hAnsiTheme="minorHAnsi" w:cstheme="minorHAnsi"/>
          <w:i/>
          <w:color w:val="FF0000"/>
          <w:sz w:val="20"/>
          <w:szCs w:val="20"/>
        </w:rPr>
        <w:t>%(</w:t>
      </w:r>
      <w:proofErr w:type="gramEnd"/>
      <w:r w:rsidRPr="00B24548">
        <w:rPr>
          <w:rFonts w:asciiTheme="minorHAnsi" w:hAnsiTheme="minorHAnsi" w:cstheme="minorHAnsi"/>
          <w:i/>
          <w:color w:val="FF0000"/>
          <w:sz w:val="20"/>
          <w:szCs w:val="20"/>
        </w:rPr>
        <w:t>..... por cento) do valor total do contrato, nas seguintes condições:</w:t>
      </w:r>
    </w:p>
    <w:p w14:paraId="49A7FB68" w14:textId="79D2F7EF" w:rsidR="0007447E" w:rsidRPr="00B24548" w:rsidRDefault="0007447E" w:rsidP="00A652F5">
      <w:pPr>
        <w:pStyle w:val="PargrafodaLista"/>
        <w:numPr>
          <w:ilvl w:val="2"/>
          <w:numId w:val="10"/>
        </w:numPr>
        <w:suppressAutoHyphens/>
        <w:autoSpaceDN/>
        <w:spacing w:after="0" w:line="276" w:lineRule="auto"/>
        <w:ind w:left="1134" w:hanging="567"/>
        <w:jc w:val="both"/>
        <w:rPr>
          <w:rFonts w:asciiTheme="minorHAnsi" w:hAnsiTheme="minorHAnsi" w:cstheme="minorHAnsi"/>
          <w:i/>
          <w:color w:val="FF0000"/>
          <w:sz w:val="20"/>
          <w:szCs w:val="20"/>
        </w:rPr>
      </w:pPr>
      <w:r w:rsidRPr="00B24548">
        <w:rPr>
          <w:rFonts w:asciiTheme="minorHAnsi" w:hAnsiTheme="minorHAnsi" w:cstheme="minorHAnsi"/>
          <w:i/>
          <w:color w:val="FF0000"/>
          <w:sz w:val="20"/>
          <w:szCs w:val="20"/>
        </w:rPr>
        <w:t xml:space="preserve"> É vedada a subcontratação parcela principal da obrigação, a qual consiste em: </w:t>
      </w:r>
    </w:p>
    <w:p w14:paraId="4C64A5BD" w14:textId="77777777" w:rsidR="0007447E" w:rsidRPr="00B24548" w:rsidRDefault="0007447E" w:rsidP="00A652F5">
      <w:pPr>
        <w:pStyle w:val="PargrafodaLista"/>
        <w:numPr>
          <w:ilvl w:val="3"/>
          <w:numId w:val="10"/>
        </w:numPr>
        <w:suppressAutoHyphens/>
        <w:autoSpaceDN/>
        <w:spacing w:after="0" w:line="276" w:lineRule="auto"/>
        <w:ind w:firstLine="981"/>
        <w:jc w:val="both"/>
        <w:rPr>
          <w:rFonts w:asciiTheme="minorHAnsi" w:hAnsiTheme="minorHAnsi" w:cstheme="minorHAnsi"/>
          <w:i/>
          <w:color w:val="FF0000"/>
          <w:sz w:val="20"/>
          <w:szCs w:val="20"/>
        </w:rPr>
      </w:pPr>
      <w:r w:rsidRPr="00B24548">
        <w:rPr>
          <w:rFonts w:asciiTheme="minorHAnsi" w:hAnsiTheme="minorHAnsi" w:cstheme="minorHAnsi"/>
          <w:i/>
          <w:color w:val="FF0000"/>
          <w:sz w:val="20"/>
          <w:szCs w:val="20"/>
        </w:rPr>
        <w:t>[...]</w:t>
      </w:r>
    </w:p>
    <w:p w14:paraId="4C371F26" w14:textId="77777777" w:rsidR="0007447E" w:rsidRPr="00B24548" w:rsidRDefault="0007447E" w:rsidP="00A652F5">
      <w:pPr>
        <w:pStyle w:val="PargrafodaLista"/>
        <w:numPr>
          <w:ilvl w:val="3"/>
          <w:numId w:val="10"/>
        </w:numPr>
        <w:suppressAutoHyphens/>
        <w:autoSpaceDN/>
        <w:spacing w:after="0" w:line="276" w:lineRule="auto"/>
        <w:ind w:firstLine="981"/>
        <w:jc w:val="both"/>
        <w:rPr>
          <w:rFonts w:asciiTheme="minorHAnsi" w:hAnsiTheme="minorHAnsi" w:cstheme="minorHAnsi"/>
          <w:i/>
          <w:color w:val="FF0000"/>
          <w:sz w:val="20"/>
          <w:szCs w:val="20"/>
        </w:rPr>
      </w:pPr>
      <w:r w:rsidRPr="00B24548">
        <w:rPr>
          <w:rFonts w:asciiTheme="minorHAnsi" w:hAnsiTheme="minorHAnsi" w:cstheme="minorHAnsi"/>
          <w:i/>
          <w:color w:val="FF0000"/>
          <w:sz w:val="20"/>
          <w:szCs w:val="20"/>
        </w:rPr>
        <w:t>[...]</w:t>
      </w:r>
    </w:p>
    <w:p w14:paraId="79B2C653" w14:textId="77777777" w:rsidR="0007447E" w:rsidRPr="00B24548" w:rsidRDefault="0007447E" w:rsidP="00A652F5">
      <w:pPr>
        <w:spacing w:line="276" w:lineRule="auto"/>
        <w:jc w:val="both"/>
        <w:rPr>
          <w:rFonts w:asciiTheme="minorHAnsi" w:hAnsiTheme="minorHAnsi" w:cstheme="minorHAnsi"/>
          <w:i/>
          <w:color w:val="FF0000"/>
          <w:sz w:val="20"/>
          <w:szCs w:val="20"/>
        </w:rPr>
      </w:pPr>
    </w:p>
    <w:p w14:paraId="5A6F4FF8" w14:textId="77777777" w:rsidR="0007447E" w:rsidRPr="00B24548" w:rsidRDefault="0007447E" w:rsidP="00A652F5">
      <w:pPr>
        <w:pStyle w:val="Citao"/>
        <w:suppressAutoHyphens/>
        <w:spacing w:before="0" w:line="276" w:lineRule="auto"/>
        <w:rPr>
          <w:rFonts w:asciiTheme="minorHAnsi" w:hAnsiTheme="minorHAnsi" w:cstheme="minorHAnsi"/>
          <w:szCs w:val="20"/>
        </w:rPr>
      </w:pPr>
      <w:r w:rsidRPr="00B24548">
        <w:rPr>
          <w:rFonts w:asciiTheme="minorHAnsi" w:hAnsiTheme="minorHAnsi" w:cstheme="minorHAnsi"/>
          <w:b/>
          <w:iCs w:val="0"/>
          <w:szCs w:val="20"/>
        </w:rPr>
        <w:t xml:space="preserve">Nota Explicativa: </w:t>
      </w:r>
      <w:r w:rsidRPr="00B24548">
        <w:rPr>
          <w:rFonts w:asciiTheme="minorHAnsi" w:hAnsiTheme="minorHAnsi" w:cstheme="minorHAnsi"/>
          <w:iCs w:val="0"/>
          <w:szCs w:val="20"/>
        </w:rPr>
        <w:t>A subcontratação parcial é permitida e deverá ser analisada pela Administração com base nas informações dos estudos preliminares, em cada caso concreto.</w:t>
      </w:r>
      <w:r w:rsidRPr="00B24548">
        <w:rPr>
          <w:rFonts w:asciiTheme="minorHAnsi" w:hAnsiTheme="minorHAnsi" w:cstheme="minorHAnsi"/>
          <w:szCs w:val="20"/>
        </w:rPr>
        <w:t xml:space="preserve"> Caso admitida, o Termo de Referência deve estabelecer com detalhamento seus limites e condições, inclusive especificando quais parcelas do objeto poderão ser subcontratadas.</w:t>
      </w:r>
    </w:p>
    <w:p w14:paraId="7B5BB3A2" w14:textId="77777777" w:rsidR="0007447E" w:rsidRPr="00B24548" w:rsidRDefault="0007447E" w:rsidP="00A652F5">
      <w:pPr>
        <w:pStyle w:val="PargrafodaLista"/>
        <w:numPr>
          <w:ilvl w:val="2"/>
          <w:numId w:val="10"/>
        </w:numPr>
        <w:suppressAutoHyphens/>
        <w:autoSpaceDN/>
        <w:spacing w:after="0" w:line="276" w:lineRule="auto"/>
        <w:ind w:left="1134" w:hanging="567"/>
        <w:jc w:val="both"/>
        <w:rPr>
          <w:rFonts w:asciiTheme="minorHAnsi" w:hAnsiTheme="minorHAnsi" w:cstheme="minorHAnsi"/>
          <w:i/>
          <w:color w:val="FF0000"/>
          <w:sz w:val="20"/>
          <w:szCs w:val="20"/>
        </w:rPr>
      </w:pPr>
      <w:r w:rsidRPr="00B24548">
        <w:rPr>
          <w:rFonts w:asciiTheme="minorHAnsi" w:hAnsiTheme="minorHAnsi" w:cstheme="minorHAnsi"/>
          <w:i/>
          <w:color w:val="FF0000"/>
          <w:sz w:val="20"/>
          <w:szCs w:val="20"/>
        </w:rPr>
        <w:t xml:space="preserve">Poderão ser subcontratadas as seguintes parcelas do objeto: </w:t>
      </w:r>
    </w:p>
    <w:p w14:paraId="08074631" w14:textId="77777777" w:rsidR="0007447E" w:rsidRPr="00B24548" w:rsidRDefault="0007447E" w:rsidP="00A652F5">
      <w:pPr>
        <w:pStyle w:val="PargrafodaLista"/>
        <w:numPr>
          <w:ilvl w:val="3"/>
          <w:numId w:val="10"/>
        </w:numPr>
        <w:suppressAutoHyphens/>
        <w:autoSpaceDN/>
        <w:spacing w:after="0" w:line="276" w:lineRule="auto"/>
        <w:ind w:left="1701" w:hanging="11"/>
        <w:jc w:val="both"/>
        <w:rPr>
          <w:rFonts w:asciiTheme="minorHAnsi" w:hAnsiTheme="minorHAnsi" w:cstheme="minorHAnsi"/>
          <w:i/>
          <w:color w:val="FF0000"/>
          <w:sz w:val="20"/>
          <w:szCs w:val="20"/>
        </w:rPr>
      </w:pPr>
      <w:r w:rsidRPr="00B24548">
        <w:rPr>
          <w:rFonts w:asciiTheme="minorHAnsi" w:hAnsiTheme="minorHAnsi" w:cstheme="minorHAnsi"/>
          <w:i/>
          <w:color w:val="FF0000"/>
          <w:sz w:val="20"/>
          <w:szCs w:val="20"/>
        </w:rPr>
        <w:t xml:space="preserve">.... </w:t>
      </w:r>
    </w:p>
    <w:p w14:paraId="1A1C6E7D" w14:textId="77777777" w:rsidR="0007447E" w:rsidRPr="00B24548" w:rsidRDefault="0007447E" w:rsidP="00A652F5">
      <w:pPr>
        <w:pStyle w:val="PargrafodaLista"/>
        <w:numPr>
          <w:ilvl w:val="3"/>
          <w:numId w:val="10"/>
        </w:numPr>
        <w:suppressAutoHyphens/>
        <w:autoSpaceDN/>
        <w:spacing w:after="0" w:line="276" w:lineRule="auto"/>
        <w:ind w:left="1701" w:hanging="11"/>
        <w:jc w:val="both"/>
        <w:rPr>
          <w:rFonts w:asciiTheme="minorHAnsi" w:hAnsiTheme="minorHAnsi" w:cstheme="minorHAnsi"/>
          <w:i/>
          <w:color w:val="FF0000"/>
          <w:sz w:val="20"/>
          <w:szCs w:val="20"/>
        </w:rPr>
      </w:pPr>
      <w:r w:rsidRPr="00B24548">
        <w:rPr>
          <w:rFonts w:asciiTheme="minorHAnsi" w:hAnsiTheme="minorHAnsi" w:cstheme="minorHAnsi"/>
          <w:i/>
          <w:color w:val="FF0000"/>
          <w:sz w:val="20"/>
          <w:szCs w:val="20"/>
        </w:rPr>
        <w:t>....</w:t>
      </w:r>
    </w:p>
    <w:p w14:paraId="4FC77D16" w14:textId="77777777" w:rsidR="0007447E" w:rsidRPr="00B24548" w:rsidRDefault="0007447E" w:rsidP="00A652F5">
      <w:pPr>
        <w:pStyle w:val="Citao"/>
        <w:suppressAutoHyphens/>
        <w:spacing w:before="0" w:line="276" w:lineRule="auto"/>
        <w:rPr>
          <w:rFonts w:asciiTheme="minorHAnsi" w:hAnsiTheme="minorHAnsi" w:cstheme="minorHAnsi"/>
          <w:szCs w:val="20"/>
        </w:rPr>
      </w:pPr>
      <w:r w:rsidRPr="00B24548">
        <w:rPr>
          <w:rFonts w:asciiTheme="minorHAnsi" w:hAnsiTheme="minorHAnsi" w:cstheme="minorHAnsi"/>
          <w:b/>
          <w:bCs/>
        </w:rPr>
        <w:lastRenderedPageBreak/>
        <w:t xml:space="preserve">Nota Explicativa: </w:t>
      </w:r>
      <w:r w:rsidRPr="00B24548">
        <w:rPr>
          <w:rFonts w:asciiTheme="minorHAnsi" w:hAnsiTheme="minorHAnsi" w:cstheme="minorHAnsi"/>
        </w:rPr>
        <w:t>Em havendo a necessidade de inclusão de outras especificações técnicas quanto à subcontratação, deverão ser inseridas no tópico acima.</w:t>
      </w:r>
    </w:p>
    <w:p w14:paraId="57FDCBF4" w14:textId="3316A05E" w:rsidR="0007447E" w:rsidRPr="00B24548" w:rsidRDefault="0007447E" w:rsidP="00A652F5">
      <w:pPr>
        <w:pStyle w:val="PargrafodaLista"/>
        <w:suppressAutoHyphens/>
        <w:spacing w:after="120" w:line="276" w:lineRule="auto"/>
        <w:ind w:left="450"/>
        <w:jc w:val="both"/>
        <w:rPr>
          <w:rFonts w:asciiTheme="minorHAnsi" w:hAnsiTheme="minorHAnsi" w:cstheme="minorHAnsi"/>
          <w:iCs/>
          <w:sz w:val="20"/>
          <w:szCs w:val="20"/>
        </w:rPr>
      </w:pPr>
      <w:r w:rsidRPr="00B24548">
        <w:rPr>
          <w:rFonts w:asciiTheme="minorHAnsi" w:hAnsiTheme="minorHAnsi" w:cstheme="minorHAnsi"/>
          <w:iCs/>
          <w:sz w:val="20"/>
          <w:szCs w:val="20"/>
        </w:rPr>
        <w:t xml:space="preserve">    </w:t>
      </w:r>
    </w:p>
    <w:p w14:paraId="6C3971A4" w14:textId="320F7D93" w:rsidR="00973CE7" w:rsidRPr="00A652F5" w:rsidRDefault="00000000" w:rsidP="00A652F5">
      <w:pPr>
        <w:pStyle w:val="PargrafodaLista"/>
        <w:numPr>
          <w:ilvl w:val="1"/>
          <w:numId w:val="12"/>
        </w:numPr>
        <w:suppressAutoHyphens/>
        <w:spacing w:after="120" w:line="276" w:lineRule="auto"/>
        <w:ind w:left="284" w:firstLine="0"/>
        <w:jc w:val="both"/>
        <w:rPr>
          <w:rFonts w:asciiTheme="minorHAnsi" w:hAnsiTheme="minorHAnsi" w:cstheme="minorHAnsi"/>
        </w:rPr>
      </w:pPr>
      <w:r w:rsidRPr="00B24548">
        <w:rPr>
          <w:rFonts w:asciiTheme="minorHAnsi" w:hAnsiTheme="minorHAnsi" w:cstheme="minorHAnsi"/>
          <w:iCs/>
          <w:sz w:val="20"/>
          <w:szCs w:val="20"/>
        </w:rPr>
        <w:t xml:space="preserve">Não haverá exigência da garantia da contratação dos </w:t>
      </w:r>
      <w:proofErr w:type="spellStart"/>
      <w:r w:rsidRPr="00B24548">
        <w:rPr>
          <w:rFonts w:asciiTheme="minorHAnsi" w:hAnsiTheme="minorHAnsi" w:cstheme="minorHAnsi"/>
          <w:iCs/>
          <w:sz w:val="20"/>
          <w:szCs w:val="20"/>
        </w:rPr>
        <w:t>arts</w:t>
      </w:r>
      <w:proofErr w:type="spellEnd"/>
      <w:r w:rsidRPr="00B24548">
        <w:rPr>
          <w:rFonts w:asciiTheme="minorHAnsi" w:hAnsiTheme="minorHAnsi" w:cstheme="minorHAnsi"/>
          <w:iCs/>
          <w:sz w:val="20"/>
          <w:szCs w:val="20"/>
        </w:rPr>
        <w:t>. 96 e seguintes da Lei nº 14.133/21.</w:t>
      </w:r>
    </w:p>
    <w:p w14:paraId="0ADE7E58" w14:textId="77777777" w:rsidR="00A652F5" w:rsidRPr="00B24548" w:rsidRDefault="00A652F5" w:rsidP="00A652F5">
      <w:pPr>
        <w:pStyle w:val="PargrafodaLista"/>
        <w:suppressAutoHyphens/>
        <w:spacing w:after="120" w:line="276" w:lineRule="auto"/>
        <w:ind w:left="284"/>
        <w:jc w:val="both"/>
        <w:rPr>
          <w:rFonts w:asciiTheme="minorHAnsi" w:hAnsiTheme="minorHAnsi" w:cstheme="minorHAnsi"/>
        </w:rPr>
      </w:pPr>
    </w:p>
    <w:p w14:paraId="30ED006E" w14:textId="412AB1C1" w:rsidR="00EE73C6" w:rsidRPr="00B24548" w:rsidRDefault="00EE73C6" w:rsidP="00A652F5">
      <w:pPr>
        <w:pStyle w:val="PargrafodaLista"/>
        <w:numPr>
          <w:ilvl w:val="1"/>
          <w:numId w:val="12"/>
        </w:numPr>
        <w:suppressAutoHyphens/>
        <w:spacing w:after="120" w:line="276" w:lineRule="auto"/>
        <w:ind w:left="284" w:firstLine="0"/>
        <w:jc w:val="both"/>
        <w:rPr>
          <w:rFonts w:asciiTheme="minorHAnsi" w:hAnsiTheme="minorHAnsi" w:cstheme="minorHAnsi"/>
          <w:color w:val="FF0000"/>
        </w:rPr>
      </w:pPr>
      <w:r w:rsidRPr="00B24548">
        <w:rPr>
          <w:rFonts w:asciiTheme="minorHAnsi" w:hAnsiTheme="minorHAnsi" w:cstheme="minorHAnsi"/>
          <w:iCs/>
          <w:color w:val="FF0000"/>
          <w:sz w:val="20"/>
          <w:szCs w:val="20"/>
        </w:rPr>
        <w:t>Vistoria:</w:t>
      </w:r>
    </w:p>
    <w:p w14:paraId="20C2E6FA" w14:textId="6ED01E63" w:rsidR="00EE73C6" w:rsidRPr="00B24548" w:rsidRDefault="00EE73C6" w:rsidP="00A652F5">
      <w:pPr>
        <w:pStyle w:val="PargrafodaLista"/>
        <w:numPr>
          <w:ilvl w:val="2"/>
          <w:numId w:val="12"/>
        </w:numPr>
        <w:suppressAutoHyphens/>
        <w:spacing w:after="120" w:line="276" w:lineRule="auto"/>
        <w:ind w:left="1134" w:hanging="567"/>
        <w:jc w:val="both"/>
        <w:rPr>
          <w:rFonts w:asciiTheme="minorHAnsi" w:hAnsiTheme="minorHAnsi" w:cstheme="minorHAnsi"/>
        </w:rPr>
      </w:pPr>
      <w:r w:rsidRPr="00B24548">
        <w:rPr>
          <w:rFonts w:asciiTheme="minorHAnsi" w:hAnsiTheme="minorHAnsi" w:cstheme="minorHAnsi"/>
          <w:i/>
          <w:iCs/>
          <w:color w:val="FF0000"/>
          <w:sz w:val="20"/>
          <w:szCs w:val="20"/>
        </w:rPr>
        <w:t>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de segunda à sexta-feira, das ..... horas às ...... horas. </w:t>
      </w:r>
      <w:r w:rsidRPr="00B24548">
        <w:rPr>
          <w:rFonts w:asciiTheme="minorHAnsi" w:hAnsiTheme="minorHAnsi" w:cstheme="minorHAnsi"/>
          <w:color w:val="FF0000"/>
          <w:sz w:val="20"/>
          <w:szCs w:val="20"/>
        </w:rPr>
        <w:t> </w:t>
      </w:r>
    </w:p>
    <w:p w14:paraId="022D5548" w14:textId="52D98998" w:rsidR="00EE73C6" w:rsidRPr="00B24548" w:rsidRDefault="00EE73C6" w:rsidP="00A652F5">
      <w:pPr>
        <w:pStyle w:val="PargrafodaLista"/>
        <w:numPr>
          <w:ilvl w:val="2"/>
          <w:numId w:val="12"/>
        </w:numPr>
        <w:suppressAutoHyphens/>
        <w:autoSpaceDN/>
        <w:spacing w:line="276" w:lineRule="auto"/>
        <w:ind w:left="1134" w:hanging="567"/>
        <w:rPr>
          <w:rFonts w:asciiTheme="minorHAnsi" w:hAnsiTheme="minorHAnsi" w:cstheme="minorHAnsi"/>
          <w:color w:val="FF0000"/>
          <w:sz w:val="20"/>
          <w:szCs w:val="20"/>
        </w:rPr>
      </w:pPr>
      <w:r w:rsidRPr="00B24548">
        <w:rPr>
          <w:rFonts w:asciiTheme="minorHAnsi" w:hAnsiTheme="minorHAnsi" w:cstheme="minorHAnsi"/>
          <w:i/>
          <w:iCs/>
          <w:color w:val="FF0000"/>
          <w:sz w:val="20"/>
          <w:szCs w:val="20"/>
        </w:rPr>
        <w:t>Serão disponibilizados data e horário diferentes aos interessados em realizar a vistoria prévia.</w:t>
      </w:r>
      <w:r w:rsidRPr="00B24548">
        <w:rPr>
          <w:rFonts w:asciiTheme="minorHAnsi" w:hAnsiTheme="minorHAnsi" w:cstheme="minorHAnsi"/>
          <w:color w:val="FF0000"/>
          <w:sz w:val="20"/>
          <w:szCs w:val="20"/>
        </w:rPr>
        <w:t> </w:t>
      </w:r>
    </w:p>
    <w:p w14:paraId="7803AA13" w14:textId="77777777" w:rsidR="00EE73C6" w:rsidRPr="00B24548" w:rsidRDefault="00EE73C6" w:rsidP="00A652F5">
      <w:pPr>
        <w:pStyle w:val="Citao"/>
        <w:pBdr>
          <w:bottom w:val="single" w:sz="4" w:space="0" w:color="1F497D"/>
        </w:pBdr>
        <w:suppressAutoHyphens/>
        <w:rPr>
          <w:rFonts w:asciiTheme="minorHAnsi" w:hAnsiTheme="minorHAnsi" w:cstheme="minorHAnsi"/>
          <w:szCs w:val="20"/>
        </w:rPr>
      </w:pPr>
      <w:r w:rsidRPr="00B24548">
        <w:rPr>
          <w:rFonts w:asciiTheme="minorHAnsi" w:hAnsiTheme="minorHAnsi" w:cstheme="minorHAnsi"/>
          <w:b/>
          <w:szCs w:val="20"/>
        </w:rPr>
        <w:t>Nota explicativa</w:t>
      </w:r>
      <w:r w:rsidRPr="00B24548">
        <w:rPr>
          <w:rFonts w:asciiTheme="minorHAnsi" w:hAnsiTheme="minorHAnsi" w:cstheme="minorHAnsi"/>
          <w:szCs w:val="20"/>
        </w:rPr>
        <w:t xml:space="preserve">: Na linha do entendimento consolidado pelo TCU ainda sob o amparo da Lei nº 8.666, de 1993 (por exemplo, Acórdãos n° 2.150/2008, n° 1.599/2010, n° 2.266/2011, n° 2.776/2011, n° 110/2012 e nº 170/2018, todos do Plenário), o art. 63, § 2º, da Lei nº 14.133, de 2021, assegura ao licitante o direito de realizar vistoria prévia no local de execução do serviço sempre que o órgão ou entidade contratante considerar essa avaliação imprescindível para o conhecimento pleno das condições e peculiaridades do objeto a ser contratado. Ainda assim, segundo o texto legal, o contratado poderá optar por não realizar a vistoria, caso em que terá de atestar o conhecimento pleno das condições e peculiaridades da contratação, mediante declaração formal (art. 63, §3º). </w:t>
      </w:r>
    </w:p>
    <w:p w14:paraId="3FA091F7" w14:textId="77777777" w:rsidR="00EE73C6" w:rsidRPr="00B24548" w:rsidRDefault="00EE73C6" w:rsidP="00A652F5">
      <w:pPr>
        <w:pStyle w:val="Citao"/>
        <w:pBdr>
          <w:bottom w:val="single" w:sz="4" w:space="0" w:color="1F497D"/>
        </w:pBdr>
        <w:suppressAutoHyphens/>
        <w:rPr>
          <w:rFonts w:asciiTheme="minorHAnsi" w:hAnsiTheme="minorHAnsi" w:cstheme="minorHAnsi"/>
          <w:szCs w:val="20"/>
        </w:rPr>
      </w:pPr>
      <w:r w:rsidRPr="00B24548">
        <w:rPr>
          <w:rFonts w:asciiTheme="minorHAnsi" w:hAnsiTheme="minorHAnsi" w:cstheme="minorHAnsi"/>
          <w:szCs w:val="20"/>
        </w:rPr>
        <w:t>Nesse contexto, uma vez facultada a realização da vistoria prévia no Termo de Referência, os interessados terão três opções para cumprir o requisito de habilitação correspondente, conforme §§2º e 3º do art. 63, da Lei nº 14.133, de 2021, a saber:</w:t>
      </w:r>
    </w:p>
    <w:p w14:paraId="0E0C7C56" w14:textId="77777777" w:rsidR="00EE73C6" w:rsidRPr="00B24548" w:rsidRDefault="00EE73C6" w:rsidP="00A652F5">
      <w:pPr>
        <w:pStyle w:val="Citao"/>
        <w:pBdr>
          <w:bottom w:val="single" w:sz="4" w:space="0" w:color="1F497D"/>
        </w:pBdr>
        <w:suppressAutoHyphens/>
        <w:rPr>
          <w:rFonts w:asciiTheme="minorHAnsi" w:hAnsiTheme="minorHAnsi" w:cstheme="minorHAnsi"/>
          <w:szCs w:val="20"/>
        </w:rPr>
      </w:pPr>
      <w:r w:rsidRPr="00B24548">
        <w:rPr>
          <w:rFonts w:asciiTheme="minorHAnsi" w:hAnsiTheme="minorHAnsi" w:cstheme="minorHAnsi"/>
          <w:szCs w:val="20"/>
        </w:rPr>
        <w:t xml:space="preserve">a) realizar a vistoria e atestar que conhece o local e as condições da realização da obra ou serviço; </w:t>
      </w:r>
    </w:p>
    <w:p w14:paraId="100AAD49" w14:textId="77777777" w:rsidR="00EE73C6" w:rsidRPr="00B24548" w:rsidRDefault="00EE73C6" w:rsidP="00A652F5">
      <w:pPr>
        <w:pStyle w:val="Citao"/>
        <w:pBdr>
          <w:bottom w:val="single" w:sz="4" w:space="0" w:color="1F497D"/>
        </w:pBdr>
        <w:suppressAutoHyphens/>
        <w:rPr>
          <w:rFonts w:asciiTheme="minorHAnsi" w:hAnsiTheme="minorHAnsi" w:cstheme="minorHAnsi"/>
          <w:szCs w:val="20"/>
        </w:rPr>
      </w:pPr>
      <w:r w:rsidRPr="00B24548">
        <w:rPr>
          <w:rFonts w:asciiTheme="minorHAnsi" w:hAnsiTheme="minorHAnsi" w:cstheme="minorHAnsi"/>
          <w:szCs w:val="20"/>
        </w:rPr>
        <w:t xml:space="preserve">b) atestar que conhece o local e as condições da realização da obra ou serviço; </w:t>
      </w:r>
    </w:p>
    <w:p w14:paraId="04A68C49" w14:textId="77777777" w:rsidR="00EE73C6" w:rsidRPr="00B24548" w:rsidRDefault="00EE73C6" w:rsidP="00A652F5">
      <w:pPr>
        <w:pStyle w:val="Citao"/>
        <w:pBdr>
          <w:bottom w:val="single" w:sz="4" w:space="0" w:color="1F497D"/>
        </w:pBdr>
        <w:suppressAutoHyphens/>
        <w:rPr>
          <w:rFonts w:asciiTheme="minorHAnsi" w:hAnsiTheme="minorHAnsi" w:cstheme="minorHAnsi"/>
          <w:szCs w:val="20"/>
        </w:rPr>
      </w:pPr>
      <w:r w:rsidRPr="00B24548">
        <w:rPr>
          <w:rFonts w:asciiTheme="minorHAnsi" w:hAnsiTheme="minorHAnsi" w:cstheme="minorHAnsi"/>
          <w:szCs w:val="20"/>
        </w:rPr>
        <w:t xml:space="preserve">c) declarar formalmente, por meio do respectivo responsável técnico, que possui conhecimento pleno das condições e peculiaridades da contratação. </w:t>
      </w:r>
    </w:p>
    <w:p w14:paraId="046079EE" w14:textId="77777777" w:rsidR="00EE73C6" w:rsidRPr="00B24548" w:rsidRDefault="00EE73C6" w:rsidP="00A652F5">
      <w:pPr>
        <w:pStyle w:val="Citao"/>
        <w:pBdr>
          <w:bottom w:val="single" w:sz="4" w:space="0" w:color="1F497D"/>
        </w:pBdr>
        <w:suppressAutoHyphens/>
        <w:rPr>
          <w:rFonts w:asciiTheme="minorHAnsi" w:hAnsiTheme="minorHAnsi" w:cstheme="minorHAnsi"/>
          <w:szCs w:val="20"/>
        </w:rPr>
      </w:pPr>
      <w:r w:rsidRPr="00B24548">
        <w:rPr>
          <w:rFonts w:asciiTheme="minorHAnsi" w:hAnsiTheme="minorHAnsi" w:cstheme="minorHAnsi"/>
          <w:szCs w:val="20"/>
        </w:rPr>
        <w:t>A hipótese “a” dispensa maiores comentários, a não ser o de que é o próprio licitante que atesta conhecer o local e as condições, e não a Administração que tem o ônus de emitir o atestado de vistoria, como se passa no âmbito da Lei nº 8.666, de 1993.</w:t>
      </w:r>
    </w:p>
    <w:p w14:paraId="043255CA" w14:textId="77777777" w:rsidR="00EE73C6" w:rsidRPr="00B24548" w:rsidRDefault="00EE73C6" w:rsidP="00A652F5">
      <w:pPr>
        <w:pStyle w:val="Citao"/>
        <w:pBdr>
          <w:bottom w:val="single" w:sz="4" w:space="0" w:color="1F497D"/>
        </w:pBdr>
        <w:suppressAutoHyphens/>
        <w:rPr>
          <w:rFonts w:asciiTheme="minorHAnsi" w:hAnsiTheme="minorHAnsi" w:cstheme="minorHAnsi"/>
          <w:szCs w:val="20"/>
        </w:rPr>
      </w:pPr>
      <w:r w:rsidRPr="00B24548">
        <w:rPr>
          <w:rFonts w:asciiTheme="minorHAnsi" w:hAnsiTheme="minorHAnsi" w:cstheme="minorHAnsi"/>
          <w:szCs w:val="20"/>
        </w:rPr>
        <w:t xml:space="preserve">Já na hipótese “b”, o licitante não necessariamente realiza a vistoria facultada na licitação, mas, da mesma forma, atesta que conhece o local da obra ou serviço, além das respectivas condições de execução, pressupondo-se que já tenha comparecido anteriormente ao local para poder emitir a declaração sem incorrer em falsidade ideológica. Isso pode ocorrer sobretudo quando se trata de empresa que já prestou serviços no mesmo local ou já realizou vistoria em outra oportunidade. </w:t>
      </w:r>
    </w:p>
    <w:p w14:paraId="1A11CDF3" w14:textId="77777777" w:rsidR="00EE73C6" w:rsidRPr="00B24548" w:rsidRDefault="00EE73C6" w:rsidP="00A652F5">
      <w:pPr>
        <w:pStyle w:val="Citao"/>
        <w:pBdr>
          <w:bottom w:val="single" w:sz="4" w:space="0" w:color="1F497D"/>
        </w:pBdr>
        <w:suppressAutoHyphens/>
        <w:rPr>
          <w:rFonts w:asciiTheme="minorHAnsi" w:hAnsiTheme="minorHAnsi" w:cstheme="minorHAnsi"/>
          <w:szCs w:val="20"/>
        </w:rPr>
      </w:pPr>
      <w:r w:rsidRPr="00B24548">
        <w:rPr>
          <w:rFonts w:asciiTheme="minorHAnsi" w:hAnsiTheme="minorHAnsi" w:cstheme="minorHAnsi"/>
          <w:szCs w:val="20"/>
        </w:rPr>
        <w:t>Por fim, na hipótese “c”, não se declara que conhece o local, e sim as condições e peculiaridades da contratação em sua plenitude. Por isso que, em contrapartida, a declaração deve ser firmada pelo responsável técnico, que poderá chegar a esse conhecimento com base nas disposições do edital e anexos, somada à sua experiência profissional, que lhe permite emitir a declaração sem conhecer o local e sem incorrer em falsidade.</w:t>
      </w:r>
    </w:p>
    <w:p w14:paraId="38169328" w14:textId="77777777" w:rsidR="00EE73C6" w:rsidRPr="00B24548" w:rsidRDefault="00EE73C6" w:rsidP="00A652F5">
      <w:pPr>
        <w:pStyle w:val="Citao"/>
        <w:pBdr>
          <w:bottom w:val="single" w:sz="4" w:space="0" w:color="1F497D"/>
        </w:pBdr>
        <w:suppressAutoHyphens/>
        <w:rPr>
          <w:rFonts w:asciiTheme="minorHAnsi" w:hAnsiTheme="minorHAnsi" w:cstheme="minorHAnsi"/>
          <w:szCs w:val="20"/>
        </w:rPr>
      </w:pPr>
      <w:r w:rsidRPr="00B24548">
        <w:rPr>
          <w:rFonts w:asciiTheme="minorHAnsi" w:hAnsiTheme="minorHAnsi" w:cstheme="minorHAnsi"/>
          <w:szCs w:val="20"/>
        </w:rPr>
        <w:t xml:space="preserve">Contudo, caso não se verifique a exigência legal de que a empresa a ser contratada possua um responsável técnico - assim considerado o profissional habilitado, na forma da lei, para conduzir, orientar e se responsabilizar por todas as atividades e serviços a serem exercidos pela empresa -, a declaração formal de que trata o § 3º do art. 63, da Lei n.º 14.133, de 2021, deverá ser firmada pelo responsável legal da empresa ou por pessoa por ele indicada, que possua condições técnicas de se responsabilizar pela execução dos serviços a serem contratados. </w:t>
      </w:r>
    </w:p>
    <w:p w14:paraId="551841FE" w14:textId="77777777" w:rsidR="00EE73C6" w:rsidRPr="00B24548" w:rsidRDefault="00EE73C6" w:rsidP="00A652F5">
      <w:pPr>
        <w:pStyle w:val="Citao"/>
        <w:pBdr>
          <w:bottom w:val="single" w:sz="4" w:space="0" w:color="1F497D"/>
        </w:pBdr>
        <w:suppressAutoHyphens/>
        <w:rPr>
          <w:rFonts w:asciiTheme="minorHAnsi" w:hAnsiTheme="minorHAnsi" w:cstheme="minorHAnsi"/>
          <w:szCs w:val="20"/>
          <w:lang w:eastAsia="pt-BR"/>
        </w:rPr>
      </w:pPr>
      <w:r w:rsidRPr="00B24548">
        <w:rPr>
          <w:rFonts w:asciiTheme="minorHAnsi" w:hAnsiTheme="minorHAnsi" w:cstheme="minorHAnsi"/>
          <w:szCs w:val="20"/>
        </w:rPr>
        <w:t>Recomenda-se que a previsão de vistoria seja adotada de forma motivada, já que aumenta os custos transacionais dos interessados, devendo, sempre que possível, ser substituída pela apresentação de fotografias, plantas, desenhos técnicos e congêneres relativos ao local de execução do serviço.</w:t>
      </w:r>
    </w:p>
    <w:p w14:paraId="0D75B73F" w14:textId="77777777" w:rsidR="00EE73C6" w:rsidRPr="00B24548" w:rsidRDefault="00EE73C6" w:rsidP="00A652F5">
      <w:pPr>
        <w:pStyle w:val="PargrafodaLista"/>
        <w:suppressAutoHyphens/>
        <w:autoSpaceDN/>
        <w:spacing w:line="276" w:lineRule="auto"/>
        <w:rPr>
          <w:rFonts w:asciiTheme="minorHAnsi" w:hAnsiTheme="minorHAnsi" w:cstheme="minorHAnsi"/>
          <w:color w:val="FF0000"/>
          <w:sz w:val="20"/>
          <w:szCs w:val="20"/>
        </w:rPr>
      </w:pPr>
    </w:p>
    <w:p w14:paraId="695AF8F5" w14:textId="717B07B0" w:rsidR="00EE73C6" w:rsidRPr="00B24548" w:rsidRDefault="00EE73C6" w:rsidP="00A652F5">
      <w:pPr>
        <w:pStyle w:val="Nvel2Opcional"/>
        <w:numPr>
          <w:ilvl w:val="2"/>
          <w:numId w:val="12"/>
        </w:numPr>
        <w:suppressAutoHyphens/>
        <w:spacing w:after="0"/>
        <w:ind w:left="1134" w:hanging="567"/>
        <w:rPr>
          <w:rFonts w:asciiTheme="minorHAnsi" w:eastAsiaTheme="minorHAnsi" w:hAnsiTheme="minorHAnsi" w:cstheme="minorHAnsi"/>
          <w:lang w:eastAsia="en-US"/>
        </w:rPr>
      </w:pPr>
      <w:r w:rsidRPr="00B24548">
        <w:rPr>
          <w:rFonts w:asciiTheme="minorHAnsi" w:eastAsiaTheme="minorHAnsi" w:hAnsiTheme="minorHAnsi" w:cstheme="minorHAnsi"/>
          <w:lang w:eastAsia="en-US"/>
        </w:rPr>
        <w:lastRenderedPageBreak/>
        <w:t xml:space="preserve">Para a vistoria, o representante legal da empresa ou responsável técnico deverá estar devidamente identificado, apresentando documento de identidade civil e documento expedido pela empresa comprovando sua habilitação para a realização da vistoria. </w:t>
      </w:r>
    </w:p>
    <w:p w14:paraId="620DBB6C" w14:textId="10B2FCF1" w:rsidR="00EE73C6" w:rsidRPr="00B24548" w:rsidRDefault="00EE73C6" w:rsidP="00A652F5">
      <w:pPr>
        <w:pStyle w:val="Nvel2Opcional"/>
        <w:numPr>
          <w:ilvl w:val="2"/>
          <w:numId w:val="12"/>
        </w:numPr>
        <w:suppressAutoHyphens/>
        <w:ind w:left="1134" w:hanging="567"/>
        <w:rPr>
          <w:rFonts w:asciiTheme="minorHAnsi" w:eastAsiaTheme="minorHAnsi" w:hAnsiTheme="minorHAnsi" w:cstheme="minorHAnsi"/>
          <w:lang w:eastAsia="en-US"/>
        </w:rPr>
      </w:pPr>
      <w:r w:rsidRPr="00B24548">
        <w:rPr>
          <w:rFonts w:asciiTheme="minorHAnsi" w:eastAsiaTheme="minorHAnsi" w:hAnsiTheme="minorHAnsi" w:cstheme="minorHAnsi"/>
          <w:lang w:eastAsia="en-US"/>
        </w:rPr>
        <w:t xml:space="preserve"> ... [incluir outras instruções sobre vistoria] </w:t>
      </w:r>
    </w:p>
    <w:p w14:paraId="43DC1811" w14:textId="77777777" w:rsidR="00EE73C6" w:rsidRPr="00B24548" w:rsidRDefault="00EE73C6" w:rsidP="00A652F5">
      <w:pPr>
        <w:pStyle w:val="Nvel2Opcional"/>
        <w:numPr>
          <w:ilvl w:val="2"/>
          <w:numId w:val="12"/>
        </w:numPr>
        <w:suppressAutoHyphens/>
        <w:ind w:left="1134" w:hanging="567"/>
        <w:rPr>
          <w:rFonts w:asciiTheme="minorHAnsi" w:eastAsiaTheme="minorHAnsi" w:hAnsiTheme="minorHAnsi" w:cstheme="minorHAnsi"/>
          <w:lang w:eastAsia="en-US"/>
        </w:rPr>
      </w:pPr>
      <w:r w:rsidRPr="00B24548">
        <w:rPr>
          <w:rFonts w:asciiTheme="minorHAnsi" w:eastAsiaTheme="minorHAnsi" w:hAnsiTheme="minorHAnsi" w:cstheme="minorHAnsi"/>
          <w:lang w:eastAsia="en-US"/>
        </w:rPr>
        <w:t xml:space="preserve">... [incluir outras instruções sobre vistoria] </w:t>
      </w:r>
    </w:p>
    <w:p w14:paraId="6D68EE98" w14:textId="618352A2" w:rsidR="00EE73C6" w:rsidRPr="00B24548" w:rsidRDefault="00EE73C6" w:rsidP="00A652F5">
      <w:pPr>
        <w:pStyle w:val="Nvel2Opcional"/>
        <w:numPr>
          <w:ilvl w:val="2"/>
          <w:numId w:val="12"/>
        </w:numPr>
        <w:suppressAutoHyphens/>
        <w:ind w:left="1134" w:hanging="567"/>
        <w:rPr>
          <w:rFonts w:asciiTheme="minorHAnsi" w:eastAsiaTheme="minorHAnsi" w:hAnsiTheme="minorHAnsi" w:cstheme="minorHAnsi"/>
          <w:lang w:eastAsia="en-US"/>
        </w:rPr>
      </w:pPr>
      <w:r w:rsidRPr="00B24548">
        <w:rPr>
          <w:rFonts w:asciiTheme="minorHAnsi" w:eastAsiaTheme="minorHAnsi" w:hAnsiTheme="minorHAnsi" w:cstheme="minorHAnsi"/>
          <w:lang w:eastAsia="en-US"/>
        </w:rPr>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14:paraId="72C991CB" w14:textId="77777777" w:rsidR="00973CE7" w:rsidRPr="00B24548" w:rsidRDefault="00000000" w:rsidP="00A652F5">
      <w:pPr>
        <w:pStyle w:val="Nivel1"/>
        <w:suppressAutoHyphens/>
        <w:rPr>
          <w:rFonts w:asciiTheme="minorHAnsi" w:hAnsiTheme="minorHAnsi" w:cstheme="minorHAnsi"/>
          <w:sz w:val="24"/>
          <w:szCs w:val="24"/>
        </w:rPr>
      </w:pPr>
      <w:r w:rsidRPr="00B24548">
        <w:rPr>
          <w:rFonts w:asciiTheme="minorHAnsi" w:hAnsiTheme="minorHAnsi" w:cstheme="minorHAnsi"/>
          <w:sz w:val="24"/>
          <w:szCs w:val="24"/>
        </w:rPr>
        <w:t>MODELO DE EXECUÇÃO CONTRATUAL (</w:t>
      </w:r>
      <w:proofErr w:type="spellStart"/>
      <w:r w:rsidRPr="00B24548">
        <w:rPr>
          <w:rFonts w:asciiTheme="minorHAnsi" w:hAnsiTheme="minorHAnsi" w:cstheme="minorHAnsi"/>
          <w:sz w:val="24"/>
          <w:szCs w:val="24"/>
        </w:rPr>
        <w:t>arts</w:t>
      </w:r>
      <w:proofErr w:type="spellEnd"/>
      <w:r w:rsidRPr="00B24548">
        <w:rPr>
          <w:rFonts w:asciiTheme="minorHAnsi" w:hAnsiTheme="minorHAnsi" w:cstheme="minorHAnsi"/>
          <w:sz w:val="24"/>
          <w:szCs w:val="24"/>
        </w:rPr>
        <w:t>. 6º, XXIII, alínea “e” e 40, §1º, inciso II, da Lei nº 14.133/2021).</w:t>
      </w:r>
    </w:p>
    <w:p w14:paraId="39EB0445" w14:textId="77777777" w:rsidR="00973CE7" w:rsidRPr="00B24548" w:rsidRDefault="00000000" w:rsidP="00A652F5">
      <w:pPr>
        <w:pStyle w:val="Citao"/>
        <w:suppressAutoHyphens/>
        <w:spacing w:before="0" w:after="120" w:line="276" w:lineRule="auto"/>
        <w:rPr>
          <w:rFonts w:asciiTheme="minorHAnsi" w:hAnsiTheme="minorHAnsi" w:cstheme="minorHAnsi"/>
        </w:rPr>
      </w:pPr>
      <w:r w:rsidRPr="00B24548">
        <w:rPr>
          <w:rFonts w:asciiTheme="minorHAnsi" w:hAnsiTheme="minorHAnsi" w:cstheme="minorHAnsi"/>
          <w:b/>
        </w:rPr>
        <w:t>Nota explicativa</w:t>
      </w:r>
      <w:r w:rsidRPr="00B24548">
        <w:rPr>
          <w:rFonts w:asciiTheme="minorHAnsi" w:hAnsiTheme="minorHAnsi" w:cstheme="minorHAnsi"/>
        </w:rPr>
        <w:t>: Este item deve ser adaptado de acordo com as necessidades específicas do órgão ou entidade, apresentando-se, este modelo, de forma meramente exemplificativa.</w:t>
      </w:r>
    </w:p>
    <w:p w14:paraId="014F7098" w14:textId="4E07D24A" w:rsidR="00EE73C6" w:rsidRPr="00B24548" w:rsidRDefault="00EE73C6" w:rsidP="00A652F5">
      <w:pPr>
        <w:pStyle w:val="Nivel2"/>
        <w:numPr>
          <w:ilvl w:val="1"/>
          <w:numId w:val="16"/>
        </w:numPr>
        <w:suppressAutoHyphens/>
        <w:autoSpaceDN/>
        <w:spacing w:before="0" w:after="0"/>
        <w:ind w:left="284" w:firstLine="0"/>
        <w:rPr>
          <w:rFonts w:asciiTheme="minorHAnsi" w:hAnsiTheme="minorHAnsi" w:cstheme="minorHAnsi"/>
          <w:i/>
          <w:iCs/>
          <w:color w:val="FF0000"/>
          <w:sz w:val="20"/>
          <w:szCs w:val="20"/>
        </w:rPr>
      </w:pPr>
      <w:r w:rsidRPr="00B24548">
        <w:rPr>
          <w:rFonts w:asciiTheme="minorHAnsi" w:hAnsiTheme="minorHAnsi" w:cstheme="minorHAnsi"/>
          <w:i/>
          <w:iCs/>
          <w:color w:val="FF0000"/>
          <w:sz w:val="20"/>
          <w:szCs w:val="20"/>
        </w:rPr>
        <w:t xml:space="preserve">O prazo de execução dos serviços será de ........... (indicar o </w:t>
      </w:r>
      <w:proofErr w:type="gramStart"/>
      <w:r w:rsidRPr="00B24548">
        <w:rPr>
          <w:rFonts w:asciiTheme="minorHAnsi" w:hAnsiTheme="minorHAnsi" w:cstheme="minorHAnsi"/>
          <w:i/>
          <w:iCs/>
          <w:color w:val="FF0000"/>
          <w:sz w:val="20"/>
          <w:szCs w:val="20"/>
        </w:rPr>
        <w:t>período de tempo</w:t>
      </w:r>
      <w:proofErr w:type="gramEnd"/>
      <w:r w:rsidRPr="00B24548">
        <w:rPr>
          <w:rFonts w:asciiTheme="minorHAnsi" w:hAnsiTheme="minorHAnsi" w:cstheme="minorHAnsi"/>
          <w:i/>
          <w:iCs/>
          <w:color w:val="FF0000"/>
          <w:sz w:val="20"/>
          <w:szCs w:val="20"/>
        </w:rPr>
        <w:t xml:space="preserve"> previsto), com início ................................. (indicar a data ou evento para o início dos serviços), na forma que se segue:</w:t>
      </w:r>
    </w:p>
    <w:p w14:paraId="1D1B2DFD" w14:textId="367879C7" w:rsidR="00EE73C6" w:rsidRPr="00B24548" w:rsidRDefault="00EE73C6" w:rsidP="0058049B">
      <w:pPr>
        <w:pStyle w:val="Nivel2"/>
        <w:suppressAutoHyphens/>
        <w:autoSpaceDN/>
        <w:spacing w:before="0" w:after="0"/>
        <w:ind w:left="1134" w:hanging="567"/>
        <w:rPr>
          <w:rFonts w:asciiTheme="minorHAnsi" w:hAnsiTheme="minorHAnsi" w:cstheme="minorHAnsi"/>
          <w:i/>
          <w:iCs/>
          <w:color w:val="FF0000"/>
          <w:sz w:val="20"/>
          <w:szCs w:val="20"/>
        </w:rPr>
      </w:pPr>
      <w:r w:rsidRPr="00B24548">
        <w:rPr>
          <w:rFonts w:asciiTheme="minorHAnsi" w:hAnsiTheme="minorHAnsi" w:cstheme="minorHAnsi"/>
          <w:i/>
          <w:iCs/>
          <w:color w:val="FF0000"/>
          <w:sz w:val="20"/>
          <w:szCs w:val="20"/>
        </w:rPr>
        <w:t>5.1.1. (...)</w:t>
      </w:r>
    </w:p>
    <w:p w14:paraId="4325B3A9" w14:textId="60CF2725" w:rsidR="00EE73C6" w:rsidRPr="00B24548" w:rsidRDefault="00EE73C6" w:rsidP="0058049B">
      <w:pPr>
        <w:pStyle w:val="Nivel2"/>
        <w:suppressAutoHyphens/>
        <w:autoSpaceDN/>
        <w:spacing w:before="0" w:after="0"/>
        <w:ind w:left="1134" w:hanging="567"/>
        <w:rPr>
          <w:rFonts w:asciiTheme="minorHAnsi" w:hAnsiTheme="minorHAnsi" w:cstheme="minorHAnsi"/>
          <w:i/>
          <w:iCs/>
          <w:color w:val="FF0000"/>
          <w:sz w:val="20"/>
          <w:szCs w:val="20"/>
        </w:rPr>
      </w:pPr>
      <w:r w:rsidRPr="00B24548">
        <w:rPr>
          <w:rFonts w:asciiTheme="minorHAnsi" w:hAnsiTheme="minorHAnsi" w:cstheme="minorHAnsi"/>
          <w:i/>
          <w:iCs/>
          <w:color w:val="FF0000"/>
          <w:sz w:val="20"/>
          <w:szCs w:val="20"/>
        </w:rPr>
        <w:t>5.1.2. (...)</w:t>
      </w:r>
    </w:p>
    <w:p w14:paraId="48421B7F" w14:textId="5D3114B6" w:rsidR="00B24548" w:rsidRPr="00B24548" w:rsidRDefault="00B24548" w:rsidP="00A652F5">
      <w:pPr>
        <w:pStyle w:val="Nivel2"/>
        <w:suppressAutoHyphens/>
        <w:autoSpaceDN/>
        <w:spacing w:before="0" w:after="0"/>
        <w:ind w:left="284"/>
        <w:rPr>
          <w:rFonts w:asciiTheme="minorHAnsi" w:hAnsiTheme="minorHAnsi" w:cstheme="minorHAnsi"/>
          <w:bCs/>
          <w:i/>
          <w:iCs/>
          <w:color w:val="FF0000"/>
          <w:sz w:val="20"/>
          <w:szCs w:val="20"/>
        </w:rPr>
      </w:pPr>
      <w:r w:rsidRPr="00B24548">
        <w:rPr>
          <w:rFonts w:asciiTheme="minorHAnsi" w:hAnsiTheme="minorHAnsi" w:cstheme="minorHAnsi"/>
          <w:i/>
          <w:iCs/>
          <w:color w:val="FF0000"/>
          <w:sz w:val="20"/>
          <w:szCs w:val="20"/>
        </w:rPr>
        <w:t xml:space="preserve">5.2. </w:t>
      </w:r>
      <w:r w:rsidRPr="00B24548">
        <w:rPr>
          <w:rFonts w:asciiTheme="minorHAnsi" w:hAnsiTheme="minorHAnsi" w:cstheme="minorHAnsi"/>
          <w:bCs/>
          <w:i/>
          <w:iCs/>
          <w:color w:val="FF0000"/>
          <w:sz w:val="20"/>
          <w:szCs w:val="20"/>
        </w:rPr>
        <w:t>Os serviços serão prestados no seguinte endereço [...]</w:t>
      </w:r>
    </w:p>
    <w:p w14:paraId="3EF4617C" w14:textId="77777777" w:rsidR="00B24548" w:rsidRPr="00B24548" w:rsidRDefault="00B24548" w:rsidP="00A652F5">
      <w:pPr>
        <w:pStyle w:val="Nivel2"/>
        <w:suppressAutoHyphens/>
        <w:autoSpaceDN/>
        <w:spacing w:before="0" w:after="0"/>
        <w:ind w:left="284"/>
        <w:rPr>
          <w:rFonts w:asciiTheme="minorHAnsi" w:hAnsiTheme="minorHAnsi" w:cstheme="minorHAnsi"/>
          <w:bCs/>
          <w:i/>
          <w:iCs/>
          <w:color w:val="FF0000"/>
          <w:sz w:val="20"/>
          <w:szCs w:val="20"/>
        </w:rPr>
      </w:pPr>
    </w:p>
    <w:p w14:paraId="179315AE" w14:textId="0AEEDEBF" w:rsidR="00B24548" w:rsidRDefault="00B24548" w:rsidP="00A652F5">
      <w:pPr>
        <w:pStyle w:val="Nivel1"/>
        <w:numPr>
          <w:ilvl w:val="0"/>
          <w:numId w:val="0"/>
        </w:numPr>
        <w:suppressAutoHyphens/>
        <w:spacing w:before="0" w:after="0"/>
        <w:ind w:left="284"/>
        <w:rPr>
          <w:rFonts w:asciiTheme="minorHAnsi" w:hAnsiTheme="minorHAnsi" w:cstheme="minorHAnsi"/>
          <w:i/>
          <w:iCs/>
          <w:color w:val="FF0000"/>
          <w:sz w:val="20"/>
          <w:szCs w:val="20"/>
        </w:rPr>
      </w:pPr>
      <w:r w:rsidRPr="00B24548">
        <w:rPr>
          <w:rFonts w:asciiTheme="minorHAnsi" w:hAnsiTheme="minorHAnsi" w:cstheme="minorHAnsi"/>
          <w:bCs/>
          <w:i/>
          <w:iCs/>
          <w:color w:val="FF0000"/>
          <w:sz w:val="20"/>
          <w:szCs w:val="20"/>
        </w:rPr>
        <w:t xml:space="preserve">5.3. </w:t>
      </w:r>
      <w:r w:rsidRPr="00B24548">
        <w:rPr>
          <w:rFonts w:asciiTheme="minorHAnsi" w:hAnsiTheme="minorHAnsi" w:cstheme="minorHAnsi"/>
          <w:i/>
          <w:iCs/>
          <w:color w:val="FF0000"/>
          <w:sz w:val="20"/>
          <w:szCs w:val="20"/>
        </w:rPr>
        <w:t>MATERIAIS A SEREM DISPONIBILIZADOS</w:t>
      </w:r>
    </w:p>
    <w:p w14:paraId="50486E5A" w14:textId="77777777" w:rsidR="0058049B" w:rsidRPr="0058049B" w:rsidRDefault="0058049B" w:rsidP="0058049B"/>
    <w:p w14:paraId="1111F500" w14:textId="3E06658A" w:rsidR="00B24548" w:rsidRPr="00B24548" w:rsidRDefault="00B24548" w:rsidP="00A652F5">
      <w:pPr>
        <w:pStyle w:val="Nivel2"/>
        <w:suppressAutoHyphens/>
        <w:autoSpaceDN/>
        <w:spacing w:before="0" w:after="0"/>
        <w:ind w:left="1134" w:hanging="567"/>
        <w:rPr>
          <w:rFonts w:asciiTheme="minorHAnsi" w:hAnsiTheme="minorHAnsi" w:cstheme="minorHAnsi"/>
          <w:bCs/>
          <w:i/>
          <w:iCs/>
          <w:color w:val="FF0000"/>
          <w:sz w:val="20"/>
          <w:szCs w:val="20"/>
        </w:rPr>
      </w:pPr>
      <w:r w:rsidRPr="00B24548">
        <w:rPr>
          <w:rFonts w:asciiTheme="minorHAnsi" w:eastAsia="Times New Roman" w:hAnsiTheme="minorHAnsi" w:cstheme="minorHAnsi"/>
          <w:color w:val="FF0000"/>
          <w:sz w:val="20"/>
          <w:szCs w:val="20"/>
        </w:rPr>
        <w:t>5.</w:t>
      </w:r>
      <w:r w:rsidRPr="00B24548">
        <w:rPr>
          <w:rFonts w:asciiTheme="minorHAnsi" w:hAnsiTheme="minorHAnsi" w:cstheme="minorHAnsi"/>
          <w:color w:val="FF0000"/>
          <w:sz w:val="20"/>
          <w:szCs w:val="20"/>
        </w:rPr>
        <w:t xml:space="preserve">3.1. </w:t>
      </w:r>
      <w:r w:rsidRPr="00B24548">
        <w:rPr>
          <w:rFonts w:asciiTheme="minorHAnsi" w:hAnsiTheme="minorHAnsi" w:cstheme="minorHAnsi"/>
          <w:bCs/>
          <w:i/>
          <w:iCs/>
          <w:color w:val="FF0000"/>
          <w:sz w:val="20"/>
          <w:szCs w:val="20"/>
        </w:rPr>
        <w:t>Para a perfeita execução dos serviços, a Contratada deverá disponibilizar os materiais, equipamentos, ferramentas e utensílios necessários, nas quantidades estimadas e qualidades a seguir estabelecidas, promovendo sua substituição quando necessário:</w:t>
      </w:r>
    </w:p>
    <w:p w14:paraId="16722D49" w14:textId="2FFCD078" w:rsidR="00B24548" w:rsidRPr="00B24548" w:rsidRDefault="00B24548" w:rsidP="00A652F5">
      <w:pPr>
        <w:pStyle w:val="Nivel2"/>
        <w:suppressAutoHyphens/>
        <w:autoSpaceDN/>
        <w:spacing w:before="0" w:after="0"/>
        <w:ind w:left="709"/>
        <w:rPr>
          <w:rFonts w:asciiTheme="minorHAnsi" w:hAnsiTheme="minorHAnsi" w:cstheme="minorHAnsi"/>
          <w:bCs/>
          <w:i/>
          <w:iCs/>
          <w:color w:val="FF0000"/>
          <w:sz w:val="20"/>
          <w:szCs w:val="20"/>
        </w:rPr>
      </w:pPr>
      <w:r w:rsidRPr="00B24548">
        <w:rPr>
          <w:rFonts w:asciiTheme="minorHAnsi" w:eastAsia="Times New Roman" w:hAnsiTheme="minorHAnsi" w:cstheme="minorHAnsi"/>
          <w:i/>
          <w:iCs/>
          <w:color w:val="FF0000"/>
          <w:sz w:val="20"/>
          <w:szCs w:val="20"/>
        </w:rPr>
        <w:t>(.</w:t>
      </w:r>
      <w:r w:rsidRPr="00B24548">
        <w:rPr>
          <w:rFonts w:asciiTheme="minorHAnsi" w:hAnsiTheme="minorHAnsi" w:cstheme="minorHAnsi"/>
          <w:bCs/>
          <w:i/>
          <w:iCs/>
          <w:color w:val="FF0000"/>
          <w:sz w:val="20"/>
          <w:szCs w:val="20"/>
        </w:rPr>
        <w:t>..)</w:t>
      </w:r>
    </w:p>
    <w:p w14:paraId="10D650D5" w14:textId="08072CD3" w:rsidR="00B24548" w:rsidRPr="00B24548" w:rsidRDefault="00B24548" w:rsidP="00A652F5">
      <w:pPr>
        <w:pStyle w:val="Nivel2"/>
        <w:suppressAutoHyphens/>
        <w:autoSpaceDN/>
        <w:spacing w:before="0" w:after="0"/>
        <w:ind w:left="709"/>
        <w:rPr>
          <w:rFonts w:asciiTheme="minorHAnsi" w:hAnsiTheme="minorHAnsi" w:cstheme="minorHAnsi"/>
          <w:bCs/>
          <w:i/>
          <w:iCs/>
          <w:color w:val="FF0000"/>
          <w:sz w:val="20"/>
          <w:szCs w:val="20"/>
        </w:rPr>
      </w:pPr>
      <w:r w:rsidRPr="00B24548">
        <w:rPr>
          <w:rFonts w:asciiTheme="minorHAnsi" w:hAnsiTheme="minorHAnsi" w:cstheme="minorHAnsi"/>
          <w:bCs/>
          <w:i/>
          <w:iCs/>
          <w:color w:val="FF0000"/>
          <w:sz w:val="20"/>
          <w:szCs w:val="20"/>
        </w:rPr>
        <w:t>(...)</w:t>
      </w:r>
    </w:p>
    <w:p w14:paraId="164F5EB1" w14:textId="77777777" w:rsidR="00B24548" w:rsidRPr="00B24548" w:rsidRDefault="00B24548" w:rsidP="00A652F5">
      <w:pPr>
        <w:pStyle w:val="Nivel2"/>
        <w:suppressAutoHyphens/>
        <w:autoSpaceDN/>
        <w:spacing w:before="0" w:after="0"/>
        <w:ind w:left="709"/>
        <w:rPr>
          <w:rFonts w:asciiTheme="minorHAnsi" w:hAnsiTheme="minorHAnsi" w:cstheme="minorHAnsi"/>
          <w:bCs/>
          <w:i/>
          <w:iCs/>
          <w:color w:val="FF0000"/>
          <w:sz w:val="20"/>
          <w:szCs w:val="20"/>
        </w:rPr>
      </w:pPr>
    </w:p>
    <w:p w14:paraId="741EFF58" w14:textId="129B50B1" w:rsidR="00B24548" w:rsidRDefault="00B24548" w:rsidP="00A652F5">
      <w:pPr>
        <w:pStyle w:val="Nivel1"/>
        <w:numPr>
          <w:ilvl w:val="1"/>
          <w:numId w:val="27"/>
        </w:numPr>
        <w:suppressAutoHyphens/>
        <w:spacing w:before="0" w:after="0"/>
        <w:ind w:left="284" w:firstLine="0"/>
        <w:rPr>
          <w:rFonts w:asciiTheme="minorHAnsi" w:hAnsiTheme="minorHAnsi" w:cstheme="minorHAnsi"/>
          <w:i/>
          <w:iCs/>
          <w:color w:val="FF0000"/>
          <w:sz w:val="20"/>
          <w:szCs w:val="20"/>
        </w:rPr>
      </w:pPr>
      <w:r w:rsidRPr="00B24548">
        <w:rPr>
          <w:rFonts w:asciiTheme="minorHAnsi" w:hAnsiTheme="minorHAnsi" w:cstheme="minorHAnsi"/>
          <w:i/>
          <w:iCs/>
          <w:color w:val="FF0000"/>
          <w:sz w:val="20"/>
          <w:szCs w:val="20"/>
        </w:rPr>
        <w:t>INFORMAÇÕES RELEVANTES PARA O DIMENSIONAMENTO DA PROPOSTA</w:t>
      </w:r>
    </w:p>
    <w:p w14:paraId="37821159" w14:textId="77777777" w:rsidR="0058049B" w:rsidRPr="0058049B" w:rsidRDefault="0058049B" w:rsidP="0058049B"/>
    <w:p w14:paraId="6436D2B8" w14:textId="254B7685" w:rsidR="00B24548" w:rsidRPr="00B24548" w:rsidRDefault="00B24548" w:rsidP="0058049B">
      <w:pPr>
        <w:pStyle w:val="PargrafodaLista"/>
        <w:numPr>
          <w:ilvl w:val="2"/>
          <w:numId w:val="27"/>
        </w:numPr>
        <w:suppressAutoHyphens/>
        <w:autoSpaceDN/>
        <w:spacing w:line="259" w:lineRule="auto"/>
        <w:ind w:left="1134" w:hanging="567"/>
        <w:rPr>
          <w:rFonts w:asciiTheme="minorHAnsi" w:hAnsiTheme="minorHAnsi" w:cstheme="minorHAnsi"/>
          <w:sz w:val="20"/>
          <w:szCs w:val="20"/>
        </w:rPr>
      </w:pPr>
      <w:r w:rsidRPr="00B24548">
        <w:rPr>
          <w:rFonts w:asciiTheme="minorHAnsi" w:eastAsia="Times New Roman" w:hAnsiTheme="minorHAnsi" w:cstheme="minorHAnsi"/>
          <w:bCs/>
          <w:i/>
          <w:iCs/>
          <w:color w:val="FF0000"/>
          <w:sz w:val="20"/>
          <w:szCs w:val="20"/>
          <w:lang w:eastAsia="pt-BR"/>
        </w:rPr>
        <w:t>A demanda do órgão tem como base as seguintes características:</w:t>
      </w:r>
    </w:p>
    <w:p w14:paraId="263ED182" w14:textId="77777777" w:rsidR="00B24548" w:rsidRPr="00B24548" w:rsidRDefault="00B24548" w:rsidP="0058049B">
      <w:pPr>
        <w:pStyle w:val="PargrafodaLista"/>
        <w:numPr>
          <w:ilvl w:val="2"/>
          <w:numId w:val="27"/>
        </w:numPr>
        <w:suppressAutoHyphens/>
        <w:autoSpaceDN/>
        <w:spacing w:line="259" w:lineRule="auto"/>
        <w:ind w:left="1134" w:hanging="567"/>
        <w:rPr>
          <w:rFonts w:asciiTheme="minorHAnsi" w:hAnsiTheme="minorHAnsi" w:cstheme="minorHAnsi"/>
          <w:sz w:val="20"/>
          <w:szCs w:val="20"/>
        </w:rPr>
      </w:pPr>
      <w:r w:rsidRPr="00B24548">
        <w:rPr>
          <w:rFonts w:asciiTheme="minorHAnsi" w:eastAsia="Times New Roman" w:hAnsiTheme="minorHAnsi" w:cstheme="minorHAnsi"/>
          <w:bCs/>
          <w:i/>
          <w:iCs/>
          <w:color w:val="FF0000"/>
          <w:sz w:val="20"/>
          <w:szCs w:val="20"/>
          <w:lang w:eastAsia="pt-BR"/>
        </w:rPr>
        <w:t>(...)</w:t>
      </w:r>
    </w:p>
    <w:p w14:paraId="52F83AF2" w14:textId="77777777" w:rsidR="00B24548" w:rsidRPr="00B24548" w:rsidRDefault="00B24548" w:rsidP="0058049B">
      <w:pPr>
        <w:pStyle w:val="PargrafodaLista"/>
        <w:numPr>
          <w:ilvl w:val="2"/>
          <w:numId w:val="27"/>
        </w:numPr>
        <w:suppressAutoHyphens/>
        <w:autoSpaceDN/>
        <w:spacing w:line="259" w:lineRule="auto"/>
        <w:ind w:left="1134" w:hanging="567"/>
        <w:rPr>
          <w:rFonts w:asciiTheme="minorHAnsi" w:hAnsiTheme="minorHAnsi" w:cstheme="minorHAnsi"/>
          <w:sz w:val="20"/>
          <w:szCs w:val="20"/>
        </w:rPr>
      </w:pPr>
      <w:r w:rsidRPr="00B24548">
        <w:rPr>
          <w:rFonts w:asciiTheme="minorHAnsi" w:eastAsia="Times New Roman" w:hAnsiTheme="minorHAnsi" w:cstheme="minorHAnsi"/>
          <w:bCs/>
          <w:i/>
          <w:iCs/>
          <w:color w:val="FF0000"/>
          <w:sz w:val="20"/>
          <w:szCs w:val="20"/>
          <w:lang w:eastAsia="pt-BR"/>
        </w:rPr>
        <w:t>(...)</w:t>
      </w:r>
    </w:p>
    <w:p w14:paraId="17FA4423" w14:textId="4741B4AF" w:rsidR="00B24548" w:rsidRPr="00B24548" w:rsidRDefault="00B24548" w:rsidP="0058049B">
      <w:pPr>
        <w:pStyle w:val="PargrafodaLista"/>
        <w:numPr>
          <w:ilvl w:val="2"/>
          <w:numId w:val="27"/>
        </w:numPr>
        <w:suppressAutoHyphens/>
        <w:autoSpaceDN/>
        <w:spacing w:line="259" w:lineRule="auto"/>
        <w:ind w:left="1134" w:hanging="567"/>
        <w:rPr>
          <w:rFonts w:asciiTheme="minorHAnsi" w:hAnsiTheme="minorHAnsi" w:cstheme="minorHAnsi"/>
          <w:sz w:val="20"/>
          <w:szCs w:val="20"/>
        </w:rPr>
      </w:pPr>
      <w:r w:rsidRPr="00B24548">
        <w:rPr>
          <w:rFonts w:asciiTheme="minorHAnsi" w:eastAsia="Times New Roman" w:hAnsiTheme="minorHAnsi" w:cstheme="minorHAnsi"/>
          <w:bCs/>
          <w:i/>
          <w:iCs/>
          <w:color w:val="FF0000"/>
          <w:sz w:val="20"/>
          <w:szCs w:val="20"/>
          <w:lang w:eastAsia="pt-BR"/>
        </w:rPr>
        <w:t xml:space="preserve"> </w:t>
      </w:r>
      <w:proofErr w:type="spellStart"/>
      <w:r w:rsidRPr="00B24548">
        <w:rPr>
          <w:rFonts w:asciiTheme="minorHAnsi" w:eastAsia="Times New Roman" w:hAnsiTheme="minorHAnsi" w:cstheme="minorHAnsi"/>
          <w:bCs/>
          <w:i/>
          <w:iCs/>
          <w:color w:val="FF0000"/>
          <w:sz w:val="20"/>
          <w:szCs w:val="20"/>
          <w:lang w:eastAsia="pt-BR"/>
        </w:rPr>
        <w:t>Etc</w:t>
      </w:r>
      <w:proofErr w:type="spellEnd"/>
    </w:p>
    <w:p w14:paraId="307EB023" w14:textId="77777777" w:rsidR="00B24548" w:rsidRPr="006845A2" w:rsidRDefault="00B24548" w:rsidP="00A652F5">
      <w:pPr>
        <w:keepNext/>
        <w:keepLines/>
        <w:widowControl/>
        <w:numPr>
          <w:ilvl w:val="0"/>
          <w:numId w:val="19"/>
        </w:numPr>
        <w:autoSpaceDN/>
        <w:spacing w:line="276" w:lineRule="auto"/>
        <w:jc w:val="both"/>
        <w:textAlignment w:val="auto"/>
        <w:outlineLvl w:val="0"/>
        <w:rPr>
          <w:rFonts w:asciiTheme="minorHAnsi" w:eastAsia="Times New Roman" w:hAnsiTheme="minorHAnsi" w:cstheme="minorHAnsi"/>
          <w:b/>
          <w:color w:val="000000"/>
        </w:rPr>
      </w:pPr>
      <w:r w:rsidRPr="006845A2">
        <w:rPr>
          <w:rFonts w:asciiTheme="minorHAnsi" w:eastAsia="Times New Roman" w:hAnsiTheme="minorHAnsi" w:cstheme="minorHAnsi"/>
          <w:b/>
          <w:color w:val="000000"/>
        </w:rPr>
        <w:t>MODELO DE GESTÃO DO CONTRATO (art. 6º, XXIII, alínea “f” da Lei nº 14.133/21)</w:t>
      </w:r>
    </w:p>
    <w:p w14:paraId="0C1D1C38" w14:textId="77777777" w:rsidR="00B24548" w:rsidRPr="00B24548" w:rsidRDefault="00B24548" w:rsidP="0058049B">
      <w:pPr>
        <w:widowControl/>
        <w:numPr>
          <w:ilvl w:val="1"/>
          <w:numId w:val="28"/>
        </w:numPr>
        <w:autoSpaceDN/>
        <w:spacing w:after="120" w:line="276" w:lineRule="auto"/>
        <w:ind w:left="284" w:hanging="6"/>
        <w:jc w:val="both"/>
        <w:textAlignment w:val="auto"/>
        <w:rPr>
          <w:rFonts w:asciiTheme="minorHAnsi" w:hAnsiTheme="minorHAnsi" w:cstheme="minorHAnsi"/>
          <w:sz w:val="20"/>
          <w:szCs w:val="20"/>
        </w:rPr>
      </w:pPr>
      <w:r w:rsidRPr="00B24548">
        <w:rPr>
          <w:rFonts w:asciiTheme="minorHAnsi" w:hAnsiTheme="minorHAnsi" w:cstheme="minorHAnsi"/>
          <w:b/>
          <w:bCs/>
          <w:sz w:val="20"/>
          <w:szCs w:val="20"/>
        </w:rPr>
        <w:t>ROTINAS DE FISCALIZAÇÃO CONTRATUAL</w:t>
      </w:r>
    </w:p>
    <w:p w14:paraId="769E8E47" w14:textId="5E8D058A" w:rsidR="00B24548" w:rsidRPr="00B24548" w:rsidRDefault="00B24548" w:rsidP="0058049B">
      <w:pPr>
        <w:widowControl/>
        <w:numPr>
          <w:ilvl w:val="2"/>
          <w:numId w:val="19"/>
        </w:numPr>
        <w:autoSpaceDN/>
        <w:spacing w:after="120" w:line="276" w:lineRule="auto"/>
        <w:ind w:left="1134" w:hanging="567"/>
        <w:jc w:val="both"/>
        <w:textAlignment w:val="auto"/>
        <w:rPr>
          <w:rFonts w:asciiTheme="minorHAnsi" w:hAnsiTheme="minorHAnsi" w:cstheme="minorHAnsi"/>
          <w:sz w:val="20"/>
          <w:szCs w:val="20"/>
        </w:rPr>
      </w:pPr>
      <w:r w:rsidRPr="00B24548">
        <w:rPr>
          <w:rFonts w:asciiTheme="minorHAnsi" w:hAnsiTheme="minorHAnsi" w:cstheme="minorHAnsi"/>
          <w:sz w:val="20"/>
          <w:szCs w:val="20"/>
        </w:rPr>
        <w:t>O contrato</w:t>
      </w:r>
      <w:r w:rsidR="003A2AA3">
        <w:rPr>
          <w:rFonts w:asciiTheme="minorHAnsi" w:hAnsiTheme="minorHAnsi" w:cstheme="minorHAnsi"/>
          <w:sz w:val="20"/>
          <w:szCs w:val="20"/>
        </w:rPr>
        <w:t xml:space="preserve">, que poderá ser substituído pela Nota de Empenho, </w:t>
      </w:r>
      <w:r w:rsidRPr="00B24548">
        <w:rPr>
          <w:rFonts w:asciiTheme="minorHAnsi" w:hAnsiTheme="minorHAnsi" w:cstheme="minorHAnsi"/>
          <w:sz w:val="20"/>
          <w:szCs w:val="20"/>
        </w:rPr>
        <w:t xml:space="preserve">deverá ser executado fielmente pelas partes, de acordo com as cláusulas avençadas e as normas da Lei nº 14.133, de 2021, e cada parte responderá pelas consequências de sua inexecução total ou parcial (Lei nº 14.133/2021, art. 115, </w:t>
      </w:r>
      <w:r w:rsidRPr="00B24548">
        <w:rPr>
          <w:rFonts w:asciiTheme="minorHAnsi" w:hAnsiTheme="minorHAnsi" w:cstheme="minorHAnsi"/>
          <w:i/>
          <w:iCs/>
          <w:sz w:val="20"/>
          <w:szCs w:val="20"/>
        </w:rPr>
        <w:t>caput</w:t>
      </w:r>
      <w:r w:rsidRPr="00B24548">
        <w:rPr>
          <w:rFonts w:asciiTheme="minorHAnsi" w:hAnsiTheme="minorHAnsi" w:cstheme="minorHAnsi"/>
          <w:sz w:val="20"/>
          <w:szCs w:val="20"/>
        </w:rPr>
        <w:t>).</w:t>
      </w:r>
    </w:p>
    <w:p w14:paraId="3BC53C05" w14:textId="77777777" w:rsidR="00B24548" w:rsidRPr="00B24548" w:rsidRDefault="00B24548" w:rsidP="0058049B">
      <w:pPr>
        <w:widowControl/>
        <w:numPr>
          <w:ilvl w:val="2"/>
          <w:numId w:val="19"/>
        </w:numPr>
        <w:autoSpaceDN/>
        <w:spacing w:after="120" w:line="276" w:lineRule="auto"/>
        <w:ind w:hanging="505"/>
        <w:jc w:val="both"/>
        <w:textAlignment w:val="auto"/>
        <w:rPr>
          <w:rFonts w:asciiTheme="minorHAnsi" w:hAnsiTheme="minorHAnsi" w:cstheme="minorHAnsi"/>
          <w:sz w:val="20"/>
          <w:szCs w:val="20"/>
        </w:rPr>
      </w:pPr>
      <w:r w:rsidRPr="00B24548">
        <w:rPr>
          <w:rFonts w:asciiTheme="minorHAnsi" w:hAnsiTheme="minorHAnsi" w:cstheme="minorHAnsi"/>
          <w:sz w:val="20"/>
          <w:szCs w:val="20"/>
        </w:rPr>
        <w:t>Em caso de impedimento, ordem de paralisação ou suspensão do contrato, o cronograma de execução será prorrogado automaticamente pelo tempo correspondente, anotadas tais circunstâncias mediante simples apostila (Lei nº 14.133/2021, art. 115, §5º).</w:t>
      </w:r>
    </w:p>
    <w:p w14:paraId="189C59F8" w14:textId="64F6C7D6" w:rsidR="00B24548" w:rsidRPr="00B24548" w:rsidRDefault="00B24548" w:rsidP="0058049B">
      <w:pPr>
        <w:widowControl/>
        <w:numPr>
          <w:ilvl w:val="2"/>
          <w:numId w:val="19"/>
        </w:numPr>
        <w:autoSpaceDN/>
        <w:spacing w:after="120" w:line="276" w:lineRule="auto"/>
        <w:ind w:hanging="505"/>
        <w:jc w:val="both"/>
        <w:textAlignment w:val="auto"/>
        <w:rPr>
          <w:rFonts w:asciiTheme="minorHAnsi" w:hAnsiTheme="minorHAnsi" w:cstheme="minorHAnsi"/>
          <w:sz w:val="20"/>
          <w:szCs w:val="20"/>
        </w:rPr>
      </w:pPr>
      <w:r w:rsidRPr="00B24548">
        <w:rPr>
          <w:rFonts w:asciiTheme="minorHAnsi" w:hAnsiTheme="minorHAnsi" w:cstheme="minorHAnsi"/>
          <w:sz w:val="20"/>
          <w:szCs w:val="20"/>
        </w:rPr>
        <w:t xml:space="preserve">A execução do contrato deverá ser acompanhada e fiscalizada </w:t>
      </w:r>
      <w:r w:rsidR="005951A7">
        <w:rPr>
          <w:rFonts w:asciiTheme="minorHAnsi" w:hAnsiTheme="minorHAnsi" w:cstheme="minorHAnsi"/>
          <w:sz w:val="20"/>
          <w:szCs w:val="20"/>
        </w:rPr>
        <w:t xml:space="preserve">pelo </w:t>
      </w:r>
      <w:r w:rsidRPr="00B24548">
        <w:rPr>
          <w:rFonts w:asciiTheme="minorHAnsi" w:hAnsiTheme="minorHAnsi" w:cstheme="minorHAnsi"/>
          <w:sz w:val="20"/>
          <w:szCs w:val="20"/>
        </w:rPr>
        <w:t>pelo(s) fiscal(</w:t>
      </w:r>
      <w:proofErr w:type="spellStart"/>
      <w:r w:rsidRPr="00B24548">
        <w:rPr>
          <w:rFonts w:asciiTheme="minorHAnsi" w:hAnsiTheme="minorHAnsi" w:cstheme="minorHAnsi"/>
          <w:sz w:val="20"/>
          <w:szCs w:val="20"/>
        </w:rPr>
        <w:t>is</w:t>
      </w:r>
      <w:proofErr w:type="spellEnd"/>
      <w:r w:rsidRPr="00B24548">
        <w:rPr>
          <w:rFonts w:asciiTheme="minorHAnsi" w:hAnsiTheme="minorHAnsi" w:cstheme="minorHAnsi"/>
          <w:sz w:val="20"/>
          <w:szCs w:val="20"/>
        </w:rPr>
        <w:t xml:space="preserve">) do contrato, ou pelos respectivos substitutos (Lei nº 14.133/2021, art. 117, </w:t>
      </w:r>
      <w:r w:rsidRPr="00B24548">
        <w:rPr>
          <w:rFonts w:asciiTheme="minorHAnsi" w:hAnsiTheme="minorHAnsi" w:cstheme="minorHAnsi"/>
          <w:i/>
          <w:iCs/>
          <w:sz w:val="20"/>
          <w:szCs w:val="20"/>
        </w:rPr>
        <w:t>caput</w:t>
      </w:r>
      <w:r w:rsidRPr="00B24548">
        <w:rPr>
          <w:rFonts w:asciiTheme="minorHAnsi" w:hAnsiTheme="minorHAnsi" w:cstheme="minorHAnsi"/>
          <w:sz w:val="20"/>
          <w:szCs w:val="20"/>
        </w:rPr>
        <w:t>).</w:t>
      </w:r>
    </w:p>
    <w:p w14:paraId="413443E1" w14:textId="77777777" w:rsidR="00B24548" w:rsidRPr="00B24548" w:rsidRDefault="00B24548" w:rsidP="00A652F5">
      <w:pPr>
        <w:pBdr>
          <w:top w:val="single" w:sz="4" w:space="1" w:color="1F497D"/>
          <w:left w:val="single" w:sz="4" w:space="4" w:color="1F497D"/>
          <w:bottom w:val="single" w:sz="4" w:space="1" w:color="1F497D"/>
          <w:right w:val="single" w:sz="4" w:space="4" w:color="1F497D"/>
        </w:pBdr>
        <w:shd w:val="clear" w:color="auto" w:fill="FFFFCC"/>
        <w:spacing w:line="276" w:lineRule="auto"/>
        <w:jc w:val="both"/>
        <w:rPr>
          <w:rFonts w:asciiTheme="minorHAnsi" w:eastAsia="Calibri" w:hAnsiTheme="minorHAnsi" w:cstheme="minorHAnsi"/>
          <w:i/>
          <w:iCs/>
          <w:color w:val="000000"/>
          <w:sz w:val="20"/>
        </w:rPr>
      </w:pPr>
      <w:r w:rsidRPr="00B24548">
        <w:rPr>
          <w:rFonts w:asciiTheme="minorHAnsi" w:eastAsia="Calibri" w:hAnsiTheme="minorHAnsi" w:cstheme="minorHAnsi"/>
          <w:b/>
          <w:bCs/>
          <w:i/>
          <w:iCs/>
          <w:color w:val="000000"/>
          <w:sz w:val="20"/>
          <w:szCs w:val="20"/>
        </w:rPr>
        <w:lastRenderedPageBreak/>
        <w:t>Nota explicativa:</w:t>
      </w:r>
      <w:r w:rsidRPr="00B24548">
        <w:rPr>
          <w:rFonts w:asciiTheme="minorHAnsi" w:eastAsia="Calibri" w:hAnsiTheme="minorHAnsi" w:cstheme="minorHAnsi"/>
          <w:i/>
          <w:iCs/>
          <w:color w:val="000000"/>
          <w:sz w:val="20"/>
          <w:szCs w:val="20"/>
        </w:rPr>
        <w:t xml:space="preserve"> Os fiscais do contrato serão designados autoridade máxima do órgão ou da entidade, ou a quem as normas de organização administrativa indicarem, na forma do art. 7º da Lei nº 14.133, de 2021, devendo a Administração instruir os autos com as publicações dos atos de designação dos agentes públicos para o exercício dessas funções.</w:t>
      </w:r>
      <w:bookmarkStart w:id="2" w:name="art117§1"/>
      <w:bookmarkEnd w:id="2"/>
    </w:p>
    <w:p w14:paraId="0D1CDED7" w14:textId="77777777" w:rsidR="00B24548" w:rsidRPr="00B24548" w:rsidRDefault="00B24548" w:rsidP="0058049B">
      <w:pPr>
        <w:widowControl/>
        <w:numPr>
          <w:ilvl w:val="3"/>
          <w:numId w:val="19"/>
        </w:numPr>
        <w:tabs>
          <w:tab w:val="left" w:pos="708"/>
        </w:tabs>
        <w:autoSpaceDN/>
        <w:spacing w:after="120" w:line="276" w:lineRule="auto"/>
        <w:contextualSpacing/>
        <w:jc w:val="both"/>
        <w:textAlignment w:val="auto"/>
        <w:rPr>
          <w:rFonts w:asciiTheme="minorHAnsi" w:eastAsia="Times New Roman" w:hAnsiTheme="minorHAnsi" w:cstheme="minorHAnsi"/>
          <w:sz w:val="20"/>
          <w:szCs w:val="20"/>
          <w:lang w:eastAsia="pt-BR"/>
        </w:rPr>
      </w:pPr>
      <w:r w:rsidRPr="00B24548">
        <w:rPr>
          <w:rFonts w:asciiTheme="minorHAnsi" w:eastAsia="Times New Roman" w:hAnsiTheme="minorHAnsi" w:cstheme="minorHAnsi"/>
          <w:sz w:val="20"/>
          <w:szCs w:val="20"/>
          <w:lang w:eastAsia="pt-BR"/>
        </w:rPr>
        <w:t>O fiscal do contrato anotará em registro próprio todas as ocorrências relacionadas à execução do contrato, determinando o que for necessário para a regularização das faltas ou dos defeitos observados (Lei nº 14.133/2021, art. 117, §1º).</w:t>
      </w:r>
    </w:p>
    <w:p w14:paraId="279D9840" w14:textId="77777777" w:rsidR="00B24548" w:rsidRPr="00B24548" w:rsidRDefault="00B24548" w:rsidP="0058049B">
      <w:pPr>
        <w:widowControl/>
        <w:numPr>
          <w:ilvl w:val="3"/>
          <w:numId w:val="19"/>
        </w:numPr>
        <w:tabs>
          <w:tab w:val="left" w:pos="708"/>
        </w:tabs>
        <w:autoSpaceDN/>
        <w:spacing w:after="120" w:line="276" w:lineRule="auto"/>
        <w:contextualSpacing/>
        <w:jc w:val="both"/>
        <w:textAlignment w:val="auto"/>
        <w:rPr>
          <w:rFonts w:asciiTheme="minorHAnsi" w:eastAsia="Times New Roman" w:hAnsiTheme="minorHAnsi" w:cstheme="minorHAnsi"/>
          <w:sz w:val="20"/>
          <w:szCs w:val="20"/>
          <w:lang w:eastAsia="pt-BR"/>
        </w:rPr>
      </w:pPr>
      <w:bookmarkStart w:id="3" w:name="art117§2"/>
      <w:bookmarkEnd w:id="3"/>
      <w:r w:rsidRPr="00B24548">
        <w:rPr>
          <w:rFonts w:asciiTheme="minorHAnsi" w:eastAsia="Times New Roman" w:hAnsiTheme="minorHAnsi" w:cstheme="minorHAnsi"/>
          <w:sz w:val="20"/>
          <w:szCs w:val="20"/>
          <w:lang w:eastAsia="pt-BR"/>
        </w:rPr>
        <w:t>O fiscal do contrato informará a seus superiores, em tempo hábil para a adoção das medidas convenientes, a situação que demandar decisão ou providência que ultrapasse sua competência (Lei nº 14.133/2021, art. 117, §2º).</w:t>
      </w:r>
    </w:p>
    <w:p w14:paraId="63E6A74A" w14:textId="77777777" w:rsidR="00B24548" w:rsidRPr="00B24548" w:rsidRDefault="00B24548" w:rsidP="0058049B">
      <w:pPr>
        <w:widowControl/>
        <w:numPr>
          <w:ilvl w:val="2"/>
          <w:numId w:val="19"/>
        </w:numPr>
        <w:autoSpaceDN/>
        <w:spacing w:after="120" w:line="276" w:lineRule="auto"/>
        <w:ind w:left="1134" w:hanging="566"/>
        <w:jc w:val="both"/>
        <w:textAlignment w:val="auto"/>
        <w:rPr>
          <w:rFonts w:asciiTheme="minorHAnsi" w:hAnsiTheme="minorHAnsi" w:cstheme="minorHAnsi"/>
          <w:sz w:val="20"/>
          <w:szCs w:val="20"/>
        </w:rPr>
      </w:pPr>
      <w:r w:rsidRPr="00B24548">
        <w:rPr>
          <w:rFonts w:asciiTheme="minorHAnsi" w:hAnsiTheme="minorHAnsi" w:cstheme="minorHAnsi"/>
          <w:color w:val="000000"/>
          <w:sz w:val="20"/>
          <w:szCs w:val="20"/>
        </w:rPr>
        <w:t>O contratado deverá manter preposto aceito pela Administração no local da obra ou do serviço para representá-lo na execução do contrato. (Lei nº 14.133/2021, art. 118).</w:t>
      </w:r>
    </w:p>
    <w:p w14:paraId="22ACAC22" w14:textId="77777777" w:rsidR="00B24548" w:rsidRPr="00B24548" w:rsidRDefault="00B24548" w:rsidP="0058049B">
      <w:pPr>
        <w:widowControl/>
        <w:numPr>
          <w:ilvl w:val="3"/>
          <w:numId w:val="19"/>
        </w:numPr>
        <w:autoSpaceDN/>
        <w:spacing w:after="120" w:line="276" w:lineRule="auto"/>
        <w:jc w:val="both"/>
        <w:textAlignment w:val="auto"/>
        <w:rPr>
          <w:rFonts w:asciiTheme="minorHAnsi" w:hAnsiTheme="minorHAnsi" w:cstheme="minorHAnsi"/>
          <w:sz w:val="20"/>
          <w:szCs w:val="20"/>
        </w:rPr>
      </w:pPr>
      <w:r w:rsidRPr="00B24548">
        <w:rPr>
          <w:rFonts w:asciiTheme="minorHAnsi" w:hAnsiTheme="minorHAnsi" w:cstheme="minorHAnsi"/>
          <w:sz w:val="20"/>
          <w:szCs w:val="20"/>
        </w:rPr>
        <w:t>A indicação ou a manutenção do preposto da empresa poderá ser recusada pelo órgão ou entidade, desde que devidamente justificada, devendo a empresa designar outro para o exercício da atividade (IN 5, art. 44, §1º)</w:t>
      </w:r>
    </w:p>
    <w:p w14:paraId="55545D8E" w14:textId="77777777" w:rsidR="00B24548" w:rsidRPr="00B24548" w:rsidRDefault="00B24548" w:rsidP="00A652F5">
      <w:pPr>
        <w:spacing w:line="276" w:lineRule="auto"/>
        <w:jc w:val="both"/>
        <w:rPr>
          <w:rFonts w:asciiTheme="minorHAnsi" w:hAnsiTheme="minorHAnsi" w:cstheme="minorHAnsi"/>
          <w:sz w:val="20"/>
          <w:szCs w:val="20"/>
        </w:rPr>
      </w:pPr>
    </w:p>
    <w:p w14:paraId="2095FC2F" w14:textId="77777777" w:rsidR="00B24548" w:rsidRPr="00B24548" w:rsidRDefault="00B24548" w:rsidP="00A652F5">
      <w:pPr>
        <w:pBdr>
          <w:top w:val="single" w:sz="4" w:space="1" w:color="1F497D"/>
          <w:left w:val="single" w:sz="4" w:space="4" w:color="1F497D"/>
          <w:bottom w:val="single" w:sz="4" w:space="1" w:color="1F497D"/>
          <w:right w:val="single" w:sz="4" w:space="4" w:color="1F497D"/>
        </w:pBdr>
        <w:shd w:val="clear" w:color="auto" w:fill="FFFFCC"/>
        <w:spacing w:line="276" w:lineRule="auto"/>
        <w:jc w:val="both"/>
        <w:rPr>
          <w:rFonts w:asciiTheme="minorHAnsi" w:eastAsia="Calibri" w:hAnsiTheme="minorHAnsi" w:cstheme="minorHAnsi"/>
          <w:i/>
          <w:iCs/>
          <w:sz w:val="20"/>
          <w:szCs w:val="20"/>
        </w:rPr>
      </w:pPr>
      <w:r w:rsidRPr="00B24548">
        <w:rPr>
          <w:rFonts w:asciiTheme="minorHAnsi" w:eastAsia="Calibri" w:hAnsiTheme="minorHAnsi" w:cstheme="minorHAnsi"/>
          <w:b/>
          <w:bCs/>
          <w:i/>
          <w:iCs/>
          <w:color w:val="000000"/>
          <w:sz w:val="20"/>
          <w:szCs w:val="20"/>
        </w:rPr>
        <w:t xml:space="preserve">Nota Explicativa: </w:t>
      </w:r>
      <w:r w:rsidRPr="00B24548">
        <w:rPr>
          <w:rFonts w:asciiTheme="minorHAnsi" w:eastAsia="Calibri" w:hAnsiTheme="minorHAnsi" w:cstheme="minorHAnsi"/>
          <w:i/>
          <w:iCs/>
          <w:color w:val="000000"/>
          <w:sz w:val="20"/>
          <w:szCs w:val="20"/>
        </w:rPr>
        <w:t>Nos termos do art. 44, §4º da IN 5/2017 (aplicável por força da IN SEGES/ME nº 75, de 2021), a depender da natureza dos serviços, poderá ser exigida a manutenção do preposto da empresa no local da execução do objeto, bem como pode ser estabelecido sistema de escala semanal ou mensal.</w:t>
      </w:r>
    </w:p>
    <w:p w14:paraId="34F86A9F" w14:textId="77777777" w:rsidR="00B24548" w:rsidRPr="00B24548" w:rsidRDefault="00B24548" w:rsidP="00A652F5">
      <w:pPr>
        <w:spacing w:line="276" w:lineRule="auto"/>
        <w:jc w:val="both"/>
        <w:rPr>
          <w:rFonts w:asciiTheme="minorHAnsi" w:hAnsiTheme="minorHAnsi" w:cstheme="minorHAnsi"/>
          <w:sz w:val="20"/>
          <w:szCs w:val="20"/>
        </w:rPr>
      </w:pPr>
    </w:p>
    <w:p w14:paraId="391F1D8B" w14:textId="77777777" w:rsidR="00B24548" w:rsidRPr="00B24548" w:rsidRDefault="00B24548" w:rsidP="0058049B">
      <w:pPr>
        <w:widowControl/>
        <w:numPr>
          <w:ilvl w:val="2"/>
          <w:numId w:val="19"/>
        </w:numPr>
        <w:autoSpaceDN/>
        <w:spacing w:after="120" w:line="276" w:lineRule="auto"/>
        <w:ind w:left="1134" w:hanging="567"/>
        <w:jc w:val="both"/>
        <w:textAlignment w:val="auto"/>
        <w:rPr>
          <w:rFonts w:asciiTheme="minorHAnsi" w:hAnsiTheme="minorHAnsi" w:cstheme="minorHAnsi"/>
          <w:sz w:val="20"/>
          <w:szCs w:val="20"/>
        </w:rPr>
      </w:pPr>
      <w:r w:rsidRPr="00B24548">
        <w:rPr>
          <w:rFonts w:asciiTheme="minorHAnsi" w:hAnsiTheme="minorHAnsi" w:cstheme="minorHAnsi"/>
          <w:sz w:val="20"/>
          <w:szCs w:val="20"/>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79BD37C8" w14:textId="77777777" w:rsidR="00B24548" w:rsidRPr="00B24548" w:rsidRDefault="00B24548" w:rsidP="0058049B">
      <w:pPr>
        <w:widowControl/>
        <w:numPr>
          <w:ilvl w:val="2"/>
          <w:numId w:val="19"/>
        </w:numPr>
        <w:autoSpaceDN/>
        <w:spacing w:after="120" w:line="276" w:lineRule="auto"/>
        <w:ind w:left="1134" w:hanging="567"/>
        <w:jc w:val="both"/>
        <w:textAlignment w:val="auto"/>
        <w:rPr>
          <w:rFonts w:asciiTheme="minorHAnsi" w:hAnsiTheme="minorHAnsi" w:cstheme="minorHAnsi"/>
          <w:sz w:val="20"/>
          <w:szCs w:val="20"/>
        </w:rPr>
      </w:pPr>
      <w:r w:rsidRPr="00B24548">
        <w:rPr>
          <w:rFonts w:asciiTheme="minorHAnsi" w:hAnsiTheme="minorHAnsi" w:cstheme="minorHAnsi"/>
          <w:sz w:val="20"/>
          <w:szCs w:val="20"/>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6B11EF23" w14:textId="77777777" w:rsidR="00B24548" w:rsidRPr="00B24548" w:rsidRDefault="00B24548" w:rsidP="0058049B">
      <w:pPr>
        <w:widowControl/>
        <w:numPr>
          <w:ilvl w:val="2"/>
          <w:numId w:val="19"/>
        </w:numPr>
        <w:autoSpaceDN/>
        <w:spacing w:after="120" w:line="276" w:lineRule="auto"/>
        <w:ind w:left="1134" w:hanging="567"/>
        <w:jc w:val="both"/>
        <w:textAlignment w:val="auto"/>
        <w:rPr>
          <w:rFonts w:asciiTheme="minorHAnsi" w:hAnsiTheme="minorHAnsi" w:cstheme="minorHAnsi"/>
          <w:sz w:val="20"/>
          <w:szCs w:val="20"/>
        </w:rPr>
      </w:pPr>
      <w:r w:rsidRPr="00B24548">
        <w:rPr>
          <w:rFonts w:asciiTheme="minorHAnsi" w:hAnsiTheme="minorHAnsi" w:cstheme="minorHAnsi"/>
          <w:sz w:val="20"/>
          <w:szCs w:val="20"/>
        </w:rPr>
        <w:t xml:space="preserve">Somente o contratado será responsável pelos encargos trabalhistas, previdenciários, fiscais e comerciais resultantes da execução do contrato (Lei nº 14.133/2021, art. 121, </w:t>
      </w:r>
      <w:r w:rsidRPr="00B24548">
        <w:rPr>
          <w:rFonts w:asciiTheme="minorHAnsi" w:hAnsiTheme="minorHAnsi" w:cstheme="minorHAnsi"/>
          <w:i/>
          <w:iCs/>
          <w:sz w:val="20"/>
          <w:szCs w:val="20"/>
        </w:rPr>
        <w:t>caput</w:t>
      </w:r>
      <w:r w:rsidRPr="00B24548">
        <w:rPr>
          <w:rFonts w:asciiTheme="minorHAnsi" w:hAnsiTheme="minorHAnsi" w:cstheme="minorHAnsi"/>
          <w:sz w:val="20"/>
          <w:szCs w:val="20"/>
        </w:rPr>
        <w:t>).</w:t>
      </w:r>
    </w:p>
    <w:p w14:paraId="2A0FF8BE" w14:textId="77777777" w:rsidR="00B24548" w:rsidRDefault="00B24548" w:rsidP="0058049B">
      <w:pPr>
        <w:widowControl/>
        <w:numPr>
          <w:ilvl w:val="3"/>
          <w:numId w:val="19"/>
        </w:numPr>
        <w:tabs>
          <w:tab w:val="left" w:pos="708"/>
        </w:tabs>
        <w:autoSpaceDN/>
        <w:spacing w:before="120" w:after="120" w:line="276" w:lineRule="auto"/>
        <w:ind w:left="2552" w:hanging="709"/>
        <w:contextualSpacing/>
        <w:jc w:val="both"/>
        <w:textAlignment w:val="auto"/>
        <w:rPr>
          <w:rFonts w:asciiTheme="minorHAnsi" w:eastAsia="Times New Roman" w:hAnsiTheme="minorHAnsi" w:cstheme="minorHAnsi"/>
          <w:sz w:val="20"/>
          <w:szCs w:val="20"/>
          <w:lang w:eastAsia="pt-BR"/>
        </w:rPr>
      </w:pPr>
      <w:r w:rsidRPr="00B24548">
        <w:rPr>
          <w:rFonts w:asciiTheme="minorHAnsi" w:eastAsia="Times New Roman" w:hAnsiTheme="minorHAnsi" w:cstheme="minorHAnsi"/>
          <w:sz w:val="20"/>
          <w:szCs w:val="20"/>
          <w:lang w:eastAsia="pt-BR"/>
        </w:rPr>
        <w:t>A inadimplência do contratado em relação aos encargos trabalhistas, fiscais e comerciais não transferirá à Administração a responsabilidade pelo seu pagamento e não poderá onerar o objeto do contrato (Lei nº 14.133/2021, art. 121, §1º).</w:t>
      </w:r>
    </w:p>
    <w:p w14:paraId="7740B278" w14:textId="77777777" w:rsidR="0058049B" w:rsidRPr="00B24548" w:rsidRDefault="0058049B" w:rsidP="0058049B">
      <w:pPr>
        <w:widowControl/>
        <w:tabs>
          <w:tab w:val="left" w:pos="708"/>
        </w:tabs>
        <w:autoSpaceDN/>
        <w:spacing w:before="120" w:after="120" w:line="276" w:lineRule="auto"/>
        <w:ind w:left="2552"/>
        <w:contextualSpacing/>
        <w:jc w:val="both"/>
        <w:textAlignment w:val="auto"/>
        <w:rPr>
          <w:rFonts w:asciiTheme="minorHAnsi" w:eastAsia="Times New Roman" w:hAnsiTheme="minorHAnsi" w:cstheme="minorHAnsi"/>
          <w:sz w:val="20"/>
          <w:szCs w:val="20"/>
          <w:lang w:eastAsia="pt-BR"/>
        </w:rPr>
      </w:pPr>
    </w:p>
    <w:p w14:paraId="41C66192" w14:textId="77777777" w:rsidR="00B24548" w:rsidRPr="00B24548" w:rsidRDefault="00B24548" w:rsidP="0058049B">
      <w:pPr>
        <w:widowControl/>
        <w:numPr>
          <w:ilvl w:val="2"/>
          <w:numId w:val="19"/>
        </w:numPr>
        <w:autoSpaceDN/>
        <w:spacing w:after="120" w:line="276" w:lineRule="auto"/>
        <w:ind w:left="1134" w:hanging="567"/>
        <w:jc w:val="both"/>
        <w:textAlignment w:val="auto"/>
        <w:rPr>
          <w:rFonts w:asciiTheme="minorHAnsi" w:hAnsiTheme="minorHAnsi" w:cstheme="minorHAnsi"/>
          <w:color w:val="000000"/>
          <w:sz w:val="20"/>
          <w:szCs w:val="20"/>
        </w:rPr>
      </w:pPr>
      <w:r w:rsidRPr="00B24548">
        <w:rPr>
          <w:rFonts w:asciiTheme="minorHAnsi" w:hAnsiTheme="minorHAnsi" w:cstheme="minorHAnsi"/>
          <w:color w:val="000000"/>
          <w:sz w:val="20"/>
          <w:szCs w:val="20"/>
        </w:rPr>
        <w:t>As comunicações entre o órgão ou entidade e a contratada devem ser realizadas por escrito sempre que o ato exigir tal formalidade, admitindo-se, excepcionalmente, o uso de mensagem eletrônica para esse fim (IN 5/2017, art. 44, §2º).</w:t>
      </w:r>
    </w:p>
    <w:p w14:paraId="729A01FE" w14:textId="77777777" w:rsidR="00B24548" w:rsidRPr="00B24548" w:rsidRDefault="00B24548" w:rsidP="0058049B">
      <w:pPr>
        <w:widowControl/>
        <w:numPr>
          <w:ilvl w:val="2"/>
          <w:numId w:val="19"/>
        </w:numPr>
        <w:autoSpaceDN/>
        <w:spacing w:after="120" w:line="276" w:lineRule="auto"/>
        <w:ind w:left="1134" w:hanging="567"/>
        <w:jc w:val="both"/>
        <w:textAlignment w:val="auto"/>
        <w:rPr>
          <w:rFonts w:asciiTheme="minorHAnsi" w:hAnsiTheme="minorHAnsi" w:cstheme="minorHAnsi"/>
          <w:color w:val="000000"/>
          <w:sz w:val="20"/>
          <w:szCs w:val="20"/>
        </w:rPr>
      </w:pPr>
      <w:r w:rsidRPr="00B24548">
        <w:rPr>
          <w:rFonts w:asciiTheme="minorHAnsi" w:hAnsiTheme="minorHAnsi" w:cstheme="minorHAnsi"/>
          <w:color w:val="000000"/>
          <w:sz w:val="20"/>
          <w:szCs w:val="20"/>
        </w:rPr>
        <w:t>O órgão ou entidade poderá convocar representante da empresa para adoção de providências que devam ser cumpridas de imediato (IN 5/2017, art. 44, §3º).</w:t>
      </w:r>
    </w:p>
    <w:p w14:paraId="194B52F4" w14:textId="5C8FE473" w:rsidR="00B24548" w:rsidRPr="00B24548" w:rsidRDefault="0058049B" w:rsidP="0058049B">
      <w:pPr>
        <w:widowControl/>
        <w:numPr>
          <w:ilvl w:val="2"/>
          <w:numId w:val="19"/>
        </w:numPr>
        <w:autoSpaceDN/>
        <w:spacing w:after="120" w:line="276" w:lineRule="auto"/>
        <w:ind w:left="1134" w:hanging="567"/>
        <w:jc w:val="both"/>
        <w:textAlignment w:val="auto"/>
        <w:rPr>
          <w:rFonts w:asciiTheme="minorHAnsi" w:hAnsiTheme="minorHAnsi" w:cstheme="minorHAnsi"/>
          <w:i/>
          <w:iCs/>
          <w:color w:val="FF0000"/>
          <w:sz w:val="20"/>
          <w:szCs w:val="20"/>
        </w:rPr>
      </w:pPr>
      <w:r>
        <w:rPr>
          <w:rFonts w:asciiTheme="minorHAnsi" w:hAnsiTheme="minorHAnsi" w:cstheme="minorHAnsi"/>
          <w:i/>
          <w:iCs/>
          <w:color w:val="FF0000"/>
          <w:sz w:val="20"/>
          <w:szCs w:val="20"/>
        </w:rPr>
        <w:t xml:space="preserve"> </w:t>
      </w:r>
      <w:r w:rsidR="00B24548" w:rsidRPr="00B24548">
        <w:rPr>
          <w:rFonts w:asciiTheme="minorHAnsi" w:hAnsiTheme="minorHAnsi" w:cstheme="minorHAnsi"/>
          <w:i/>
          <w:iCs/>
          <w:color w:val="FF0000"/>
          <w:sz w:val="20"/>
          <w:szCs w:val="20"/>
        </w:rPr>
        <w:t xml:space="preserve">Após a assinatura do contrato ou </w:t>
      </w:r>
      <w:r w:rsidR="00D427F6">
        <w:rPr>
          <w:rFonts w:asciiTheme="minorHAnsi" w:hAnsiTheme="minorHAnsi" w:cstheme="minorHAnsi"/>
          <w:i/>
          <w:iCs/>
          <w:color w:val="FF0000"/>
          <w:sz w:val="20"/>
          <w:szCs w:val="20"/>
        </w:rPr>
        <w:t>a aceitação na Nota de Empenho e Autorização de Fornecimento (</w:t>
      </w:r>
      <w:r w:rsidR="00D427F6" w:rsidRPr="00D427F6">
        <w:rPr>
          <w:rFonts w:asciiTheme="minorHAnsi" w:hAnsiTheme="minorHAnsi" w:cstheme="minorHAnsi"/>
          <w:i/>
          <w:iCs/>
          <w:color w:val="FF0000"/>
          <w:sz w:val="20"/>
          <w:szCs w:val="20"/>
        </w:rPr>
        <w:t>AF), o IFSC</w:t>
      </w:r>
      <w:r w:rsidR="00B24548" w:rsidRPr="00B24548">
        <w:rPr>
          <w:rFonts w:asciiTheme="minorHAnsi" w:hAnsiTheme="minorHAnsi" w:cstheme="minorHAnsi"/>
          <w:i/>
          <w:iCs/>
          <w:color w:val="FF0000"/>
          <w:sz w:val="20"/>
          <w:szCs w:val="20"/>
        </w:rPr>
        <w:t xml:space="preserve"> convocará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(IN 5/2017, art. 44, 31º).</w:t>
      </w:r>
    </w:p>
    <w:p w14:paraId="79BA20D8" w14:textId="460F85E1" w:rsidR="00B24548" w:rsidRPr="00B24548" w:rsidRDefault="0058049B" w:rsidP="0058049B">
      <w:pPr>
        <w:widowControl/>
        <w:numPr>
          <w:ilvl w:val="2"/>
          <w:numId w:val="19"/>
        </w:numPr>
        <w:autoSpaceDN/>
        <w:spacing w:line="276" w:lineRule="auto"/>
        <w:ind w:left="1134" w:hanging="566"/>
        <w:jc w:val="both"/>
        <w:textAlignment w:val="auto"/>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B24548" w:rsidRPr="00B24548">
        <w:rPr>
          <w:rFonts w:asciiTheme="minorHAnsi" w:hAnsiTheme="minorHAnsi" w:cstheme="minorHAnsi"/>
          <w:color w:val="000000"/>
          <w:sz w:val="20"/>
          <w:szCs w:val="20"/>
        </w:rPr>
        <w:t>Antes do pagamento da nota fiscal ou da fatura, deverá ser consultada a situação da empresa junto ao SICAF.</w:t>
      </w:r>
    </w:p>
    <w:p w14:paraId="748B063C" w14:textId="77777777" w:rsidR="00B24548" w:rsidRPr="00B24548" w:rsidRDefault="00B24548" w:rsidP="00A652F5">
      <w:pPr>
        <w:widowControl/>
        <w:numPr>
          <w:ilvl w:val="2"/>
          <w:numId w:val="19"/>
        </w:numPr>
        <w:autoSpaceDN/>
        <w:spacing w:line="276" w:lineRule="auto"/>
        <w:jc w:val="both"/>
        <w:textAlignment w:val="auto"/>
        <w:rPr>
          <w:rFonts w:asciiTheme="minorHAnsi" w:hAnsiTheme="minorHAnsi" w:cstheme="minorHAnsi"/>
          <w:color w:val="000000"/>
          <w:sz w:val="20"/>
          <w:szCs w:val="20"/>
        </w:rPr>
      </w:pPr>
      <w:r w:rsidRPr="00B24548">
        <w:rPr>
          <w:rFonts w:asciiTheme="minorHAnsi" w:hAnsiTheme="minorHAnsi" w:cstheme="minorHAnsi"/>
          <w:color w:val="000000"/>
          <w:sz w:val="20"/>
          <w:szCs w:val="20"/>
        </w:rPr>
        <w:lastRenderedPageBreak/>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61A6686D" w14:textId="212BB59F" w:rsidR="00D427F6" w:rsidRPr="00D427F6" w:rsidRDefault="005951A7" w:rsidP="00A652F5">
      <w:pPr>
        <w:widowControl/>
        <w:numPr>
          <w:ilvl w:val="2"/>
          <w:numId w:val="19"/>
        </w:numPr>
        <w:autoSpaceDN/>
        <w:spacing w:line="276" w:lineRule="auto"/>
        <w:ind w:hanging="505"/>
        <w:jc w:val="both"/>
        <w:textAlignment w:val="auto"/>
        <w:rPr>
          <w:rFonts w:asciiTheme="minorHAnsi" w:eastAsia="Calibri" w:hAnsiTheme="minorHAnsi" w:cstheme="minorHAnsi"/>
          <w:i/>
          <w:iCs/>
          <w:color w:val="000000"/>
          <w:sz w:val="20"/>
          <w:szCs w:val="20"/>
        </w:rPr>
      </w:pPr>
      <w:r>
        <w:rPr>
          <w:rFonts w:asciiTheme="minorHAnsi" w:hAnsiTheme="minorHAnsi" w:cstheme="minorHAnsi"/>
          <w:color w:val="FF0000"/>
          <w:sz w:val="20"/>
          <w:szCs w:val="20"/>
        </w:rPr>
        <w:t>Quando o Termo de Contrato for substituído pela Nota de Empenho (</w:t>
      </w:r>
      <w:r w:rsidRPr="00B24548">
        <w:rPr>
          <w:rFonts w:asciiTheme="minorHAnsi" w:hAnsiTheme="minorHAnsi" w:cstheme="minorHAnsi"/>
          <w:sz w:val="20"/>
          <w:szCs w:val="20"/>
        </w:rPr>
        <w:t xml:space="preserve">Lei nº 14.133/2021, art. </w:t>
      </w:r>
      <w:r>
        <w:rPr>
          <w:rFonts w:asciiTheme="minorHAnsi" w:hAnsiTheme="minorHAnsi" w:cstheme="minorHAnsi"/>
          <w:sz w:val="20"/>
          <w:szCs w:val="20"/>
        </w:rPr>
        <w:t xml:space="preserve">95) e a execução do serviço não tiver natureza continuada </w:t>
      </w:r>
      <w:r w:rsidR="00D427F6">
        <w:rPr>
          <w:rFonts w:asciiTheme="minorHAnsi" w:hAnsiTheme="minorHAnsi" w:cstheme="minorHAnsi"/>
          <w:sz w:val="20"/>
          <w:szCs w:val="20"/>
        </w:rPr>
        <w:t xml:space="preserve">poderá o Requisitante desempenhar os papeis atribuídos ao Fiscal de Contrato, não sendo necessário nenhum ato de designação. </w:t>
      </w:r>
    </w:p>
    <w:p w14:paraId="117DEB7C" w14:textId="00532FD3" w:rsidR="00D427F6" w:rsidRPr="00D427F6" w:rsidRDefault="00D427F6" w:rsidP="00A652F5">
      <w:pPr>
        <w:widowControl/>
        <w:numPr>
          <w:ilvl w:val="2"/>
          <w:numId w:val="19"/>
        </w:numPr>
        <w:autoSpaceDN/>
        <w:spacing w:line="276" w:lineRule="auto"/>
        <w:ind w:hanging="505"/>
        <w:jc w:val="both"/>
        <w:textAlignment w:val="auto"/>
        <w:rPr>
          <w:rFonts w:asciiTheme="minorHAnsi" w:eastAsia="Calibri" w:hAnsiTheme="minorHAnsi" w:cstheme="minorHAnsi"/>
          <w:i/>
          <w:iCs/>
          <w:color w:val="000000"/>
          <w:sz w:val="20"/>
          <w:szCs w:val="20"/>
        </w:rPr>
      </w:pPr>
      <w:r>
        <w:rPr>
          <w:rFonts w:asciiTheme="minorHAnsi" w:hAnsiTheme="minorHAnsi" w:cstheme="minorHAnsi"/>
          <w:color w:val="FF0000"/>
          <w:sz w:val="20"/>
          <w:szCs w:val="20"/>
        </w:rPr>
        <w:t>Quando o Termo de Contrato for substituído pela Nota de Empenho (</w:t>
      </w:r>
      <w:r w:rsidRPr="00B24548">
        <w:rPr>
          <w:rFonts w:asciiTheme="minorHAnsi" w:hAnsiTheme="minorHAnsi" w:cstheme="minorHAnsi"/>
          <w:sz w:val="20"/>
          <w:szCs w:val="20"/>
        </w:rPr>
        <w:t xml:space="preserve">Lei nº 14.133/2021, art. </w:t>
      </w:r>
      <w:r>
        <w:rPr>
          <w:rFonts w:asciiTheme="minorHAnsi" w:hAnsiTheme="minorHAnsi" w:cstheme="minorHAnsi"/>
          <w:sz w:val="20"/>
          <w:szCs w:val="20"/>
        </w:rPr>
        <w:t xml:space="preserve">95) e a execução do serviço não tiver natureza continuada poderá o Contratado </w:t>
      </w:r>
      <w:r w:rsidR="003A2AA3">
        <w:rPr>
          <w:rFonts w:asciiTheme="minorHAnsi" w:hAnsiTheme="minorHAnsi" w:cstheme="minorHAnsi"/>
          <w:sz w:val="20"/>
          <w:szCs w:val="20"/>
        </w:rPr>
        <w:t>deixar de indicar formalmente um preposto, sendo considerado o mesmo o representante legal empresa</w:t>
      </w:r>
      <w:r>
        <w:rPr>
          <w:rFonts w:asciiTheme="minorHAnsi" w:hAnsiTheme="minorHAnsi" w:cstheme="minorHAnsi"/>
          <w:sz w:val="20"/>
          <w:szCs w:val="20"/>
        </w:rPr>
        <w:t xml:space="preserve">. </w:t>
      </w:r>
    </w:p>
    <w:p w14:paraId="5F712B51" w14:textId="60492580" w:rsidR="00D427F6" w:rsidRPr="00D427F6" w:rsidRDefault="00D427F6" w:rsidP="00A652F5">
      <w:pPr>
        <w:widowControl/>
        <w:numPr>
          <w:ilvl w:val="2"/>
          <w:numId w:val="19"/>
        </w:numPr>
        <w:autoSpaceDN/>
        <w:spacing w:line="276" w:lineRule="auto"/>
        <w:jc w:val="both"/>
        <w:textAlignment w:val="auto"/>
        <w:rPr>
          <w:rFonts w:asciiTheme="minorHAnsi" w:eastAsia="Calibri" w:hAnsiTheme="minorHAnsi" w:cstheme="minorHAnsi"/>
          <w:i/>
          <w:iCs/>
          <w:color w:val="000000"/>
          <w:sz w:val="20"/>
          <w:szCs w:val="20"/>
        </w:rPr>
      </w:pPr>
      <w:r>
        <w:rPr>
          <w:rFonts w:asciiTheme="minorHAnsi" w:hAnsiTheme="minorHAnsi" w:cstheme="minorHAnsi"/>
          <w:color w:val="FF0000"/>
          <w:sz w:val="20"/>
          <w:szCs w:val="20"/>
        </w:rPr>
        <w:t>Quando o Termo de Contrato for substituído pela Nota de Empenho (</w:t>
      </w:r>
      <w:r w:rsidRPr="00B24548">
        <w:rPr>
          <w:rFonts w:asciiTheme="minorHAnsi" w:hAnsiTheme="minorHAnsi" w:cstheme="minorHAnsi"/>
          <w:sz w:val="20"/>
          <w:szCs w:val="20"/>
        </w:rPr>
        <w:t xml:space="preserve">Lei nº 14.133/2021, art. </w:t>
      </w:r>
      <w:r>
        <w:rPr>
          <w:rFonts w:asciiTheme="minorHAnsi" w:hAnsiTheme="minorHAnsi" w:cstheme="minorHAnsi"/>
          <w:sz w:val="20"/>
          <w:szCs w:val="20"/>
        </w:rPr>
        <w:t>95) e a execução do serviço não tiver natureza continuada a reunião inicial poderá ser substituída por orientações escritas na Autorização de Fornecimento (AF).</w:t>
      </w:r>
    </w:p>
    <w:p w14:paraId="0980CF48" w14:textId="77777777" w:rsidR="00B24548" w:rsidRPr="00B24548" w:rsidRDefault="00B24548" w:rsidP="00A652F5">
      <w:pPr>
        <w:spacing w:line="276" w:lineRule="auto"/>
        <w:jc w:val="both"/>
        <w:rPr>
          <w:rFonts w:asciiTheme="minorHAnsi" w:hAnsiTheme="minorHAnsi" w:cstheme="minorHAnsi"/>
          <w:b/>
          <w:bCs/>
          <w:sz w:val="20"/>
          <w:szCs w:val="20"/>
        </w:rPr>
      </w:pPr>
    </w:p>
    <w:p w14:paraId="2D9CC012" w14:textId="77777777" w:rsidR="00B24548" w:rsidRPr="00B24548" w:rsidRDefault="00B24548" w:rsidP="0058049B">
      <w:pPr>
        <w:widowControl/>
        <w:numPr>
          <w:ilvl w:val="1"/>
          <w:numId w:val="19"/>
        </w:numPr>
        <w:autoSpaceDN/>
        <w:spacing w:line="276" w:lineRule="auto"/>
        <w:ind w:left="284" w:firstLine="0"/>
        <w:jc w:val="both"/>
        <w:textAlignment w:val="auto"/>
        <w:rPr>
          <w:rFonts w:asciiTheme="minorHAnsi" w:hAnsiTheme="minorHAnsi" w:cstheme="minorHAnsi"/>
          <w:b/>
          <w:bCs/>
          <w:sz w:val="20"/>
          <w:szCs w:val="20"/>
        </w:rPr>
      </w:pPr>
      <w:r w:rsidRPr="00B24548">
        <w:rPr>
          <w:rFonts w:asciiTheme="minorHAnsi" w:hAnsiTheme="minorHAnsi" w:cstheme="minorHAnsi"/>
          <w:b/>
          <w:bCs/>
          <w:sz w:val="20"/>
          <w:szCs w:val="20"/>
        </w:rPr>
        <w:t>DOS CRITÉRIOS DE AFERIÇÃO E MEDIÇÃO PARA FATURAMENTO</w:t>
      </w:r>
    </w:p>
    <w:p w14:paraId="71812DE1" w14:textId="77777777" w:rsidR="00B24548" w:rsidRPr="00B24548" w:rsidRDefault="00B24548" w:rsidP="00A652F5">
      <w:pPr>
        <w:pBdr>
          <w:top w:val="single" w:sz="4" w:space="1" w:color="000080"/>
          <w:left w:val="single" w:sz="4" w:space="4" w:color="000080"/>
          <w:bottom w:val="single" w:sz="4" w:space="1" w:color="000080"/>
          <w:right w:val="single" w:sz="4" w:space="4" w:color="000080"/>
        </w:pBdr>
        <w:shd w:val="clear" w:color="auto" w:fill="FFFFCC"/>
        <w:spacing w:before="120"/>
        <w:jc w:val="both"/>
        <w:rPr>
          <w:rFonts w:asciiTheme="minorHAnsi" w:eastAsia="Calibri" w:hAnsiTheme="minorHAnsi" w:cstheme="minorHAnsi"/>
          <w:i/>
          <w:iCs/>
          <w:color w:val="000000"/>
          <w:sz w:val="20"/>
          <w:szCs w:val="20"/>
          <w:lang w:eastAsia="pt-BR"/>
        </w:rPr>
      </w:pPr>
      <w:r w:rsidRPr="00B24548">
        <w:rPr>
          <w:rFonts w:asciiTheme="minorHAnsi" w:eastAsia="Calibri" w:hAnsiTheme="minorHAnsi" w:cstheme="minorHAnsi"/>
          <w:b/>
          <w:bCs/>
          <w:i/>
          <w:iCs/>
          <w:color w:val="000000"/>
          <w:sz w:val="20"/>
          <w:szCs w:val="20"/>
        </w:rPr>
        <w:t xml:space="preserve">Nota Explicativa: </w:t>
      </w:r>
      <w:r w:rsidRPr="00B24548">
        <w:rPr>
          <w:rFonts w:asciiTheme="minorHAnsi" w:eastAsia="Calibri" w:hAnsiTheme="minorHAnsi" w:cstheme="minorHAnsi"/>
          <w:i/>
          <w:iCs/>
          <w:color w:val="000000"/>
          <w:sz w:val="20"/>
          <w:szCs w:val="20"/>
        </w:rPr>
        <w:t xml:space="preserve">Segundo a IN SEGES/ME nº 75/2021, pode ser utilizada a IN SEGES/MP nº 5/2017 quanto à gestão e fiscalização do contrato no que couber. O art. 39 da IN 5 inclui na gestão contratual a “instrução processual e o encaminhamento da documentação pertinente” para “pagamento”. Com base nesses normativos, entende-se que os critérios de aferição e medição para indicação do valor adequado para o faturamento e posteriormente pagamento inclui-se no escopo da IN 75/2021, pois são medidas inerentes à fiscalização do contrato e à instrução processual para chegar ao valor a ser inserido na nota fiscal e, eventualmente, ser encaminhado para o setor incumbido dos pagamentos. </w:t>
      </w:r>
    </w:p>
    <w:p w14:paraId="03CA0B8D" w14:textId="77777777" w:rsidR="00B24548" w:rsidRPr="00B24548" w:rsidRDefault="00B24548" w:rsidP="00A652F5">
      <w:pPr>
        <w:spacing w:line="276" w:lineRule="auto"/>
        <w:ind w:left="930"/>
        <w:jc w:val="both"/>
        <w:rPr>
          <w:rFonts w:asciiTheme="minorHAnsi" w:hAnsiTheme="minorHAnsi" w:cstheme="minorHAnsi"/>
          <w:color w:val="000000"/>
          <w:sz w:val="20"/>
          <w:szCs w:val="20"/>
          <w:lang w:eastAsia="pt-BR"/>
        </w:rPr>
      </w:pPr>
    </w:p>
    <w:p w14:paraId="7929C89B" w14:textId="77777777" w:rsidR="00B24548" w:rsidRPr="00B24548" w:rsidRDefault="00B24548" w:rsidP="0058049B">
      <w:pPr>
        <w:widowControl/>
        <w:numPr>
          <w:ilvl w:val="2"/>
          <w:numId w:val="19"/>
        </w:numPr>
        <w:autoSpaceDN/>
        <w:spacing w:line="276" w:lineRule="auto"/>
        <w:ind w:left="1134" w:hanging="567"/>
        <w:jc w:val="both"/>
        <w:textAlignment w:val="auto"/>
        <w:rPr>
          <w:rFonts w:asciiTheme="minorHAnsi" w:hAnsiTheme="minorHAnsi" w:cstheme="minorHAnsi"/>
          <w:color w:val="000000"/>
          <w:sz w:val="20"/>
          <w:szCs w:val="20"/>
          <w:lang w:eastAsia="pt-BR"/>
        </w:rPr>
      </w:pPr>
      <w:r w:rsidRPr="00B24548">
        <w:rPr>
          <w:rFonts w:asciiTheme="minorHAnsi" w:hAnsiTheme="minorHAnsi" w:cstheme="minorHAnsi"/>
          <w:color w:val="000000"/>
          <w:sz w:val="20"/>
          <w:szCs w:val="20"/>
        </w:rPr>
        <w:t xml:space="preserve">A avaliação da execução do objeto utilizará </w:t>
      </w:r>
      <w:r w:rsidRPr="00B24548">
        <w:rPr>
          <w:rFonts w:asciiTheme="minorHAnsi" w:hAnsiTheme="minorHAnsi" w:cstheme="minorHAnsi"/>
          <w:i/>
          <w:color w:val="FF0000"/>
          <w:sz w:val="20"/>
          <w:szCs w:val="20"/>
        </w:rPr>
        <w:t xml:space="preserve">o Instrumento de Medição de Resultado (IMR), conforme previsto no Anexo XXX, </w:t>
      </w:r>
      <w:r w:rsidRPr="00B24548">
        <w:rPr>
          <w:rFonts w:asciiTheme="minorHAnsi" w:hAnsiTheme="minorHAnsi" w:cstheme="minorHAnsi"/>
          <w:b/>
          <w:bCs/>
          <w:i/>
          <w:color w:val="FF0000"/>
          <w:sz w:val="20"/>
          <w:szCs w:val="20"/>
          <w:u w:val="single"/>
        </w:rPr>
        <w:t>OU</w:t>
      </w:r>
      <w:r w:rsidRPr="00B24548">
        <w:rPr>
          <w:rFonts w:asciiTheme="minorHAnsi" w:hAnsiTheme="minorHAnsi" w:cstheme="minorHAnsi"/>
          <w:i/>
          <w:color w:val="FF0000"/>
          <w:sz w:val="20"/>
          <w:szCs w:val="20"/>
        </w:rPr>
        <w:t xml:space="preserve"> outro instrumento substituto para aferição da qualidade da prestação dos serviços </w:t>
      </w:r>
      <w:r w:rsidRPr="00B24548">
        <w:rPr>
          <w:rFonts w:asciiTheme="minorHAnsi" w:hAnsiTheme="minorHAnsi" w:cstheme="minorHAnsi"/>
          <w:b/>
          <w:bCs/>
          <w:i/>
          <w:color w:val="FF0000"/>
          <w:sz w:val="20"/>
          <w:szCs w:val="20"/>
          <w:u w:val="single"/>
        </w:rPr>
        <w:t xml:space="preserve">OU </w:t>
      </w:r>
      <w:r w:rsidRPr="00B24548">
        <w:rPr>
          <w:rFonts w:asciiTheme="minorHAnsi" w:hAnsiTheme="minorHAnsi" w:cstheme="minorHAnsi"/>
          <w:i/>
          <w:color w:val="FF0000"/>
          <w:sz w:val="20"/>
          <w:szCs w:val="20"/>
          <w:u w:val="single"/>
        </w:rPr>
        <w:t>o disposto neste item</w:t>
      </w:r>
      <w:r w:rsidRPr="00B24548">
        <w:rPr>
          <w:rFonts w:asciiTheme="minorHAnsi" w:hAnsiTheme="minorHAnsi" w:cstheme="minorHAnsi"/>
          <w:color w:val="000000"/>
          <w:sz w:val="20"/>
          <w:szCs w:val="20"/>
        </w:rPr>
        <w:t>, devendo haver o redimensionamento no pagamento com base nos indicadores estabelecidos, sempre que a CONTRATADA:</w:t>
      </w:r>
    </w:p>
    <w:p w14:paraId="5301DED7" w14:textId="77777777" w:rsidR="00B24548" w:rsidRPr="00B24548" w:rsidRDefault="00B24548" w:rsidP="00A652F5">
      <w:pPr>
        <w:spacing w:before="120" w:after="120" w:line="276" w:lineRule="auto"/>
        <w:ind w:left="1416"/>
        <w:jc w:val="both"/>
        <w:rPr>
          <w:rFonts w:asciiTheme="minorHAnsi" w:eastAsia="Calibri" w:hAnsiTheme="minorHAnsi" w:cstheme="minorHAnsi"/>
          <w:sz w:val="20"/>
          <w:szCs w:val="20"/>
        </w:rPr>
      </w:pPr>
      <w:r w:rsidRPr="00B24548">
        <w:rPr>
          <w:rFonts w:asciiTheme="minorHAnsi" w:eastAsia="Calibri" w:hAnsiTheme="minorHAnsi" w:cstheme="minorHAnsi"/>
          <w:sz w:val="20"/>
          <w:szCs w:val="20"/>
        </w:rPr>
        <w:t>a) não produzir os resultados, deixar de executar, ou não executar com a qualidade mínima exigida as atividades contratadas; ou</w:t>
      </w:r>
    </w:p>
    <w:p w14:paraId="09CEB3C1" w14:textId="77777777" w:rsidR="00B24548" w:rsidRPr="00B24548" w:rsidRDefault="00B24548" w:rsidP="00A652F5">
      <w:pPr>
        <w:spacing w:before="120" w:after="120" w:line="276" w:lineRule="auto"/>
        <w:ind w:left="1416"/>
        <w:jc w:val="both"/>
        <w:rPr>
          <w:rFonts w:asciiTheme="minorHAnsi" w:eastAsia="Calibri" w:hAnsiTheme="minorHAnsi" w:cstheme="minorHAnsi"/>
          <w:sz w:val="20"/>
          <w:szCs w:val="20"/>
        </w:rPr>
      </w:pPr>
      <w:r w:rsidRPr="00B24548">
        <w:rPr>
          <w:rFonts w:asciiTheme="minorHAnsi" w:eastAsia="Calibri" w:hAnsiTheme="minorHAnsi" w:cstheme="minorHAnsi"/>
          <w:sz w:val="20"/>
          <w:szCs w:val="20"/>
        </w:rPr>
        <w:t>b) deixar de utilizar materiais e recursos humanos exigidos para a execução do serviço, ou utilizá-los com qualidade ou quantidade inferior à demandada.</w:t>
      </w:r>
    </w:p>
    <w:p w14:paraId="59D297D4" w14:textId="77777777" w:rsidR="00B24548" w:rsidRPr="00B24548" w:rsidRDefault="00B24548" w:rsidP="0058049B">
      <w:pPr>
        <w:widowControl/>
        <w:numPr>
          <w:ilvl w:val="2"/>
          <w:numId w:val="19"/>
        </w:numPr>
        <w:autoSpaceDN/>
        <w:spacing w:line="276" w:lineRule="auto"/>
        <w:ind w:left="1134" w:hanging="567"/>
        <w:jc w:val="both"/>
        <w:textAlignment w:val="auto"/>
        <w:rPr>
          <w:rFonts w:asciiTheme="minorHAnsi" w:eastAsia="Calibri" w:hAnsiTheme="minorHAnsi" w:cstheme="minorHAnsi"/>
          <w:i/>
          <w:color w:val="FF0000"/>
          <w:sz w:val="20"/>
          <w:szCs w:val="20"/>
        </w:rPr>
      </w:pPr>
      <w:r w:rsidRPr="00B24548">
        <w:rPr>
          <w:rFonts w:asciiTheme="minorHAnsi" w:eastAsia="Calibri" w:hAnsiTheme="minorHAnsi" w:cstheme="minorHAnsi"/>
          <w:i/>
          <w:color w:val="FF0000"/>
          <w:sz w:val="20"/>
          <w:szCs w:val="20"/>
        </w:rPr>
        <w:t>A utilização do IMR não impede a aplicação concomitante de outros mecanismos para a avaliação da prestação dos serviços.</w:t>
      </w:r>
    </w:p>
    <w:p w14:paraId="7F177A00" w14:textId="77777777" w:rsidR="00B24548" w:rsidRPr="00B24548" w:rsidRDefault="00B24548" w:rsidP="00A652F5">
      <w:pPr>
        <w:pBdr>
          <w:top w:val="single" w:sz="4" w:space="1" w:color="000080"/>
          <w:left w:val="single" w:sz="4" w:space="4" w:color="000080"/>
          <w:bottom w:val="single" w:sz="4" w:space="0" w:color="000080"/>
          <w:right w:val="single" w:sz="4" w:space="4" w:color="000080"/>
        </w:pBdr>
        <w:shd w:val="clear" w:color="auto" w:fill="FFFFCC"/>
        <w:spacing w:before="120"/>
        <w:jc w:val="both"/>
        <w:rPr>
          <w:rFonts w:asciiTheme="minorHAnsi" w:eastAsia="Calibri" w:hAnsiTheme="minorHAnsi" w:cstheme="minorHAnsi"/>
          <w:i/>
          <w:sz w:val="20"/>
          <w:szCs w:val="20"/>
        </w:rPr>
      </w:pPr>
      <w:r w:rsidRPr="00B24548">
        <w:rPr>
          <w:rFonts w:asciiTheme="minorHAnsi" w:eastAsia="Calibri" w:hAnsiTheme="minorHAnsi" w:cstheme="minorHAnsi"/>
          <w:b/>
          <w:bCs/>
          <w:i/>
          <w:color w:val="000000"/>
          <w:sz w:val="20"/>
          <w:szCs w:val="20"/>
        </w:rPr>
        <w:t>Nota Explicativa 1</w:t>
      </w:r>
      <w:r w:rsidRPr="00B24548">
        <w:rPr>
          <w:rFonts w:asciiTheme="minorHAnsi" w:eastAsia="Calibri" w:hAnsiTheme="minorHAnsi" w:cstheme="minorHAnsi"/>
          <w:i/>
          <w:color w:val="000000"/>
          <w:sz w:val="20"/>
          <w:szCs w:val="20"/>
        </w:rPr>
        <w:t>: A execução dos contratos deve ser acompanhada por meio de instrumentos de controle que permitam a mensuração de resultados e adequação do objeto prestado. Estes instrumentos de controle, o Instrumento de Medição de Resultado (IMR) ou instrumento equivalente, foram idealizados, inicialmente, para contratos de prestação de serviços como mecanismo de monitoramento e mensuração da qualidade e pontualidade na prestação dos serviços e, consequentemente, como forma de adequar os valores devidos como pagamento aos índices de qualidade verificados. Contudo, para correta aplicação da regra insculpida acima, é necessário que o órgão estabeleça quais são os critérios de avaliação e os devidos parâmetros, de forma a se obter uma fórmula que permita quantificar o grau de satisfação na execução do objeto contratado, e, consequentemente, o montante devido em pagamento. Sem o devido estabelecimento dos critérios e parâmetros de avaliação dos itens previstos no artigo, a cláusula torna-se inexequível, absolutamente destituída de efeitos. Consequentemente, para que seja possível efetuar a glosa, é necessário definir, objetivamente, quais os parâmetros para mensuração do percentual do pagamento devido em razão dos níveis esperados de qualidade da prestação do serviço.</w:t>
      </w:r>
    </w:p>
    <w:p w14:paraId="42B057F9" w14:textId="77777777" w:rsidR="00B24548" w:rsidRPr="00B24548" w:rsidRDefault="00B24548" w:rsidP="00A652F5">
      <w:pPr>
        <w:pBdr>
          <w:top w:val="single" w:sz="4" w:space="1" w:color="000080"/>
          <w:left w:val="single" w:sz="4" w:space="4" w:color="000080"/>
          <w:bottom w:val="single" w:sz="4" w:space="0" w:color="000080"/>
          <w:right w:val="single" w:sz="4" w:space="4" w:color="000080"/>
        </w:pBdr>
        <w:shd w:val="clear" w:color="auto" w:fill="FFFFCC"/>
        <w:spacing w:before="120"/>
        <w:jc w:val="both"/>
        <w:rPr>
          <w:rFonts w:asciiTheme="minorHAnsi" w:eastAsia="Calibri" w:hAnsiTheme="minorHAnsi" w:cstheme="minorHAnsi"/>
          <w:i/>
          <w:color w:val="000000"/>
          <w:sz w:val="20"/>
          <w:szCs w:val="20"/>
        </w:rPr>
      </w:pPr>
      <w:r w:rsidRPr="00B24548">
        <w:rPr>
          <w:rFonts w:asciiTheme="minorHAnsi" w:eastAsia="Calibri" w:hAnsiTheme="minorHAnsi" w:cstheme="minorHAnsi"/>
          <w:b/>
          <w:i/>
          <w:color w:val="000000"/>
          <w:sz w:val="20"/>
          <w:szCs w:val="20"/>
        </w:rPr>
        <w:t>Nota Explicativa 2:</w:t>
      </w:r>
      <w:r w:rsidRPr="00B24548">
        <w:rPr>
          <w:rFonts w:asciiTheme="minorHAnsi" w:eastAsia="Calibri" w:hAnsiTheme="minorHAnsi" w:cstheme="minorHAnsi"/>
          <w:i/>
          <w:color w:val="000000"/>
          <w:sz w:val="20"/>
          <w:szCs w:val="20"/>
        </w:rPr>
        <w:t xml:space="preserve"> Caso o órgão não tenha elaborado o IMR, deverá suprimir os trechos em itálico que fazem referência a ele.</w:t>
      </w:r>
    </w:p>
    <w:p w14:paraId="022BBC9C" w14:textId="77777777" w:rsidR="00B24548" w:rsidRPr="00B24548" w:rsidRDefault="00B24548" w:rsidP="0058049B">
      <w:pPr>
        <w:widowControl/>
        <w:numPr>
          <w:ilvl w:val="2"/>
          <w:numId w:val="19"/>
        </w:numPr>
        <w:autoSpaceDN/>
        <w:spacing w:before="120" w:after="120" w:line="276" w:lineRule="auto"/>
        <w:jc w:val="both"/>
        <w:textAlignment w:val="auto"/>
        <w:rPr>
          <w:rFonts w:asciiTheme="minorHAnsi" w:eastAsia="Calibri" w:hAnsiTheme="minorHAnsi" w:cstheme="minorHAnsi"/>
          <w:i/>
          <w:color w:val="FF0000"/>
          <w:sz w:val="20"/>
          <w:szCs w:val="20"/>
        </w:rPr>
      </w:pPr>
      <w:r w:rsidRPr="00B24548">
        <w:rPr>
          <w:rFonts w:asciiTheme="minorHAnsi" w:eastAsia="Calibri" w:hAnsiTheme="minorHAnsi" w:cstheme="minorHAnsi"/>
          <w:i/>
          <w:color w:val="FF0000"/>
          <w:sz w:val="20"/>
          <w:szCs w:val="20"/>
        </w:rPr>
        <w:t>A aferição da execução contratual para fins de pagamento considerará os seguintes critérios:</w:t>
      </w:r>
    </w:p>
    <w:p w14:paraId="62EF5548" w14:textId="77777777" w:rsidR="00B24548" w:rsidRPr="00B24548" w:rsidRDefault="00B24548" w:rsidP="0058049B">
      <w:pPr>
        <w:widowControl/>
        <w:numPr>
          <w:ilvl w:val="3"/>
          <w:numId w:val="19"/>
        </w:numPr>
        <w:autoSpaceDN/>
        <w:spacing w:before="120" w:after="120" w:line="276" w:lineRule="auto"/>
        <w:jc w:val="both"/>
        <w:textAlignment w:val="auto"/>
        <w:rPr>
          <w:rFonts w:asciiTheme="minorHAnsi" w:eastAsia="Calibri" w:hAnsiTheme="minorHAnsi" w:cstheme="minorHAnsi"/>
          <w:i/>
          <w:color w:val="FF0000"/>
          <w:sz w:val="20"/>
          <w:szCs w:val="20"/>
        </w:rPr>
      </w:pPr>
      <w:r w:rsidRPr="00B24548">
        <w:rPr>
          <w:rFonts w:asciiTheme="minorHAnsi" w:eastAsia="Calibri" w:hAnsiTheme="minorHAnsi" w:cstheme="minorHAnsi"/>
          <w:i/>
          <w:color w:val="FF0000"/>
          <w:sz w:val="20"/>
          <w:szCs w:val="20"/>
        </w:rPr>
        <w:t>...</w:t>
      </w:r>
    </w:p>
    <w:p w14:paraId="12A7963C" w14:textId="77777777" w:rsidR="00B24548" w:rsidRPr="00B24548" w:rsidRDefault="00B24548" w:rsidP="0058049B">
      <w:pPr>
        <w:widowControl/>
        <w:numPr>
          <w:ilvl w:val="3"/>
          <w:numId w:val="19"/>
        </w:numPr>
        <w:autoSpaceDN/>
        <w:spacing w:before="120" w:after="120" w:line="276" w:lineRule="auto"/>
        <w:jc w:val="both"/>
        <w:textAlignment w:val="auto"/>
        <w:rPr>
          <w:rFonts w:asciiTheme="minorHAnsi" w:eastAsia="Calibri" w:hAnsiTheme="minorHAnsi" w:cstheme="minorHAnsi"/>
          <w:i/>
          <w:color w:val="FF0000"/>
          <w:sz w:val="20"/>
          <w:szCs w:val="20"/>
        </w:rPr>
      </w:pPr>
      <w:r w:rsidRPr="00B24548">
        <w:rPr>
          <w:rFonts w:asciiTheme="minorHAnsi" w:eastAsia="Calibri" w:hAnsiTheme="minorHAnsi" w:cstheme="minorHAnsi"/>
          <w:i/>
          <w:color w:val="FF0000"/>
          <w:sz w:val="20"/>
          <w:szCs w:val="20"/>
        </w:rPr>
        <w:t>....</w:t>
      </w:r>
    </w:p>
    <w:p w14:paraId="423B3591" w14:textId="77777777" w:rsidR="00B24548" w:rsidRPr="00B24548" w:rsidRDefault="00B24548" w:rsidP="0058049B">
      <w:pPr>
        <w:widowControl/>
        <w:numPr>
          <w:ilvl w:val="3"/>
          <w:numId w:val="19"/>
        </w:numPr>
        <w:autoSpaceDN/>
        <w:spacing w:before="120" w:after="120" w:line="276" w:lineRule="auto"/>
        <w:jc w:val="both"/>
        <w:textAlignment w:val="auto"/>
        <w:rPr>
          <w:rFonts w:asciiTheme="minorHAnsi" w:eastAsia="Calibri" w:hAnsiTheme="minorHAnsi" w:cstheme="minorHAnsi"/>
          <w:i/>
          <w:color w:val="FF0000"/>
          <w:sz w:val="20"/>
          <w:szCs w:val="20"/>
        </w:rPr>
      </w:pPr>
      <w:r w:rsidRPr="00B24548">
        <w:rPr>
          <w:rFonts w:asciiTheme="minorHAnsi" w:eastAsia="Calibri" w:hAnsiTheme="minorHAnsi" w:cstheme="minorHAnsi"/>
          <w:i/>
          <w:color w:val="FF0000"/>
          <w:sz w:val="20"/>
          <w:szCs w:val="20"/>
        </w:rPr>
        <w:lastRenderedPageBreak/>
        <w:t xml:space="preserve">.... </w:t>
      </w:r>
    </w:p>
    <w:p w14:paraId="7482D73C" w14:textId="77777777" w:rsidR="00B24548" w:rsidRPr="00B24548" w:rsidRDefault="00B24548" w:rsidP="00A652F5">
      <w:pPr>
        <w:pBdr>
          <w:top w:val="single" w:sz="4" w:space="1" w:color="1F497D"/>
          <w:left w:val="single" w:sz="4" w:space="4" w:color="1F497D"/>
          <w:bottom w:val="single" w:sz="4" w:space="0" w:color="1F497D"/>
          <w:right w:val="single" w:sz="4" w:space="4" w:color="1F497D"/>
        </w:pBdr>
        <w:shd w:val="clear" w:color="auto" w:fill="FFFFCC"/>
        <w:spacing w:before="120"/>
        <w:jc w:val="both"/>
        <w:rPr>
          <w:rFonts w:asciiTheme="minorHAnsi" w:eastAsia="Calibri" w:hAnsiTheme="minorHAnsi" w:cstheme="minorHAnsi"/>
          <w:i/>
          <w:iCs/>
          <w:color w:val="000000"/>
          <w:sz w:val="20"/>
          <w:szCs w:val="20"/>
        </w:rPr>
      </w:pPr>
      <w:r w:rsidRPr="00B24548">
        <w:rPr>
          <w:rFonts w:asciiTheme="minorHAnsi" w:eastAsia="Calibri" w:hAnsiTheme="minorHAnsi" w:cstheme="minorHAnsi"/>
          <w:b/>
          <w:bCs/>
          <w:i/>
          <w:iCs/>
          <w:color w:val="000000"/>
          <w:sz w:val="20"/>
          <w:szCs w:val="20"/>
        </w:rPr>
        <w:t>Nota Explicativa:</w:t>
      </w:r>
      <w:r w:rsidRPr="00B24548">
        <w:rPr>
          <w:rFonts w:asciiTheme="minorHAnsi" w:eastAsia="Calibri" w:hAnsiTheme="minorHAnsi" w:cstheme="minorHAnsi"/>
          <w:i/>
          <w:iCs/>
          <w:color w:val="000000"/>
          <w:sz w:val="20"/>
          <w:szCs w:val="20"/>
        </w:rPr>
        <w:t xml:space="preserve"> O subitem 2.6, alínea “d” do Anexo V da Instrução Normativa nº 5/2017 trata de critérios de medição e pagamento a serem considerados na formulação desse item, de modo que se recomenda a leitura do referido normativo. </w:t>
      </w:r>
    </w:p>
    <w:p w14:paraId="5A8817A6" w14:textId="77777777" w:rsidR="00B24548" w:rsidRPr="00B24548" w:rsidRDefault="00B24548" w:rsidP="00A652F5">
      <w:pPr>
        <w:pBdr>
          <w:top w:val="single" w:sz="4" w:space="1" w:color="1F497D"/>
          <w:left w:val="single" w:sz="4" w:space="4" w:color="1F497D"/>
          <w:bottom w:val="single" w:sz="4" w:space="0" w:color="1F497D"/>
          <w:right w:val="single" w:sz="4" w:space="4" w:color="1F497D"/>
        </w:pBdr>
        <w:shd w:val="clear" w:color="auto" w:fill="FFFFCC"/>
        <w:spacing w:before="120"/>
        <w:jc w:val="both"/>
        <w:rPr>
          <w:rFonts w:asciiTheme="minorHAnsi" w:eastAsia="Calibri" w:hAnsiTheme="minorHAnsi" w:cstheme="minorHAnsi"/>
          <w:i/>
          <w:iCs/>
          <w:color w:val="000000"/>
          <w:sz w:val="20"/>
          <w:szCs w:val="20"/>
        </w:rPr>
      </w:pPr>
      <w:r w:rsidRPr="00B24548">
        <w:rPr>
          <w:rFonts w:asciiTheme="minorHAnsi" w:eastAsia="Calibri" w:hAnsiTheme="minorHAnsi" w:cstheme="minorHAnsi"/>
          <w:i/>
          <w:iCs/>
          <w:color w:val="000000"/>
          <w:sz w:val="20"/>
          <w:szCs w:val="20"/>
        </w:rPr>
        <w:t xml:space="preserve">Questões a serem vistas são: </w:t>
      </w:r>
    </w:p>
    <w:p w14:paraId="32002913" w14:textId="77777777" w:rsidR="00B24548" w:rsidRPr="00B24548" w:rsidRDefault="00B24548" w:rsidP="00A652F5">
      <w:pPr>
        <w:pBdr>
          <w:top w:val="single" w:sz="4" w:space="1" w:color="1F497D"/>
          <w:left w:val="single" w:sz="4" w:space="4" w:color="1F497D"/>
          <w:bottom w:val="single" w:sz="4" w:space="0" w:color="1F497D"/>
          <w:right w:val="single" w:sz="4" w:space="4" w:color="1F497D"/>
        </w:pBdr>
        <w:shd w:val="clear" w:color="auto" w:fill="FFFFCC"/>
        <w:spacing w:before="120"/>
        <w:jc w:val="both"/>
        <w:rPr>
          <w:rFonts w:asciiTheme="minorHAnsi" w:eastAsia="Calibri" w:hAnsiTheme="minorHAnsi" w:cstheme="minorHAnsi"/>
          <w:i/>
          <w:iCs/>
          <w:color w:val="000000"/>
          <w:sz w:val="20"/>
          <w:szCs w:val="20"/>
        </w:rPr>
      </w:pPr>
      <w:r w:rsidRPr="00B24548">
        <w:rPr>
          <w:rFonts w:asciiTheme="minorHAnsi" w:eastAsia="Calibri" w:hAnsiTheme="minorHAnsi" w:cstheme="minorHAnsi"/>
          <w:i/>
          <w:iCs/>
          <w:color w:val="000000"/>
          <w:sz w:val="20"/>
          <w:szCs w:val="20"/>
        </w:rPr>
        <w:t>a) unidade de medida para faturamento e mensuração do resultado;</w:t>
      </w:r>
    </w:p>
    <w:p w14:paraId="4B349BB6" w14:textId="77777777" w:rsidR="00B24548" w:rsidRPr="00B24548" w:rsidRDefault="00B24548" w:rsidP="00A652F5">
      <w:pPr>
        <w:pBdr>
          <w:top w:val="single" w:sz="4" w:space="1" w:color="1F497D"/>
          <w:left w:val="single" w:sz="4" w:space="4" w:color="1F497D"/>
          <w:bottom w:val="single" w:sz="4" w:space="0" w:color="1F497D"/>
          <w:right w:val="single" w:sz="4" w:space="4" w:color="1F497D"/>
        </w:pBdr>
        <w:shd w:val="clear" w:color="auto" w:fill="FFFFCC"/>
        <w:spacing w:before="120"/>
        <w:jc w:val="both"/>
        <w:rPr>
          <w:rFonts w:asciiTheme="minorHAnsi" w:eastAsia="Calibri" w:hAnsiTheme="minorHAnsi" w:cstheme="minorHAnsi"/>
          <w:i/>
          <w:iCs/>
          <w:color w:val="000000"/>
          <w:sz w:val="20"/>
          <w:szCs w:val="20"/>
        </w:rPr>
      </w:pPr>
      <w:r w:rsidRPr="00B24548">
        <w:rPr>
          <w:rFonts w:asciiTheme="minorHAnsi" w:eastAsia="Calibri" w:hAnsiTheme="minorHAnsi" w:cstheme="minorHAnsi"/>
          <w:i/>
          <w:iCs/>
          <w:color w:val="000000"/>
          <w:sz w:val="20"/>
          <w:szCs w:val="20"/>
        </w:rPr>
        <w:t>b) produtividade de referência ou critérios de qualidade para a execução contratual;</w:t>
      </w:r>
    </w:p>
    <w:p w14:paraId="3C467ED7" w14:textId="77777777" w:rsidR="00B24548" w:rsidRPr="00B24548" w:rsidRDefault="00B24548" w:rsidP="00A652F5">
      <w:pPr>
        <w:pBdr>
          <w:top w:val="single" w:sz="4" w:space="1" w:color="1F497D"/>
          <w:left w:val="single" w:sz="4" w:space="4" w:color="1F497D"/>
          <w:bottom w:val="single" w:sz="4" w:space="0" w:color="1F497D"/>
          <w:right w:val="single" w:sz="4" w:space="4" w:color="1F497D"/>
        </w:pBdr>
        <w:shd w:val="clear" w:color="auto" w:fill="FFFFCC"/>
        <w:spacing w:before="120"/>
        <w:jc w:val="both"/>
        <w:rPr>
          <w:rFonts w:asciiTheme="minorHAnsi" w:eastAsia="Calibri" w:hAnsiTheme="minorHAnsi" w:cstheme="minorHAnsi"/>
          <w:i/>
          <w:iCs/>
          <w:color w:val="000000"/>
          <w:sz w:val="20"/>
          <w:szCs w:val="20"/>
        </w:rPr>
      </w:pPr>
      <w:r w:rsidRPr="00B24548">
        <w:rPr>
          <w:rFonts w:asciiTheme="minorHAnsi" w:eastAsia="Calibri" w:hAnsiTheme="minorHAnsi" w:cstheme="minorHAnsi"/>
          <w:i/>
          <w:iCs/>
          <w:color w:val="000000"/>
          <w:sz w:val="20"/>
          <w:szCs w:val="20"/>
        </w:rPr>
        <w:t>c) indicadores mínimos de desempenho para aceitação do serviço ou eventual glosa.</w:t>
      </w:r>
    </w:p>
    <w:p w14:paraId="777CE341" w14:textId="77777777" w:rsidR="00B24548" w:rsidRPr="00B24548" w:rsidRDefault="00B24548" w:rsidP="0058049B">
      <w:pPr>
        <w:widowControl/>
        <w:numPr>
          <w:ilvl w:val="2"/>
          <w:numId w:val="19"/>
        </w:numPr>
        <w:autoSpaceDN/>
        <w:spacing w:before="120" w:after="120" w:line="276" w:lineRule="auto"/>
        <w:jc w:val="both"/>
        <w:textAlignment w:val="auto"/>
        <w:rPr>
          <w:rFonts w:asciiTheme="minorHAnsi" w:eastAsia="Calibri" w:hAnsiTheme="minorHAnsi" w:cstheme="minorHAnsi"/>
          <w:color w:val="000000"/>
          <w:sz w:val="20"/>
          <w:szCs w:val="20"/>
          <w:lang w:eastAsia="pt-BR"/>
        </w:rPr>
      </w:pPr>
      <w:r w:rsidRPr="00B24548">
        <w:rPr>
          <w:rFonts w:asciiTheme="minorHAnsi" w:eastAsia="Calibri" w:hAnsiTheme="minorHAnsi" w:cstheme="minorHAnsi"/>
          <w:color w:val="000000"/>
          <w:sz w:val="20"/>
          <w:szCs w:val="20"/>
        </w:rPr>
        <w:t>Nos termos do item 1, do Anexo VIII-A da Instrução Normativa SEGES/MP nº 05, de 2017, será indicada a retenção ou glosa no pagamento, proporcional à irregularidade verificada, sem prejuízo das sanções cabíveis, caso se constate que a Contratada:</w:t>
      </w:r>
    </w:p>
    <w:p w14:paraId="0D273D10" w14:textId="77777777" w:rsidR="00B24548" w:rsidRPr="00B24548" w:rsidRDefault="00B24548" w:rsidP="0058049B">
      <w:pPr>
        <w:widowControl/>
        <w:numPr>
          <w:ilvl w:val="3"/>
          <w:numId w:val="19"/>
        </w:numPr>
        <w:autoSpaceDN/>
        <w:spacing w:before="120" w:after="120" w:line="276" w:lineRule="auto"/>
        <w:jc w:val="both"/>
        <w:textAlignment w:val="auto"/>
        <w:rPr>
          <w:rFonts w:asciiTheme="minorHAnsi" w:eastAsia="Calibri" w:hAnsiTheme="minorHAnsi" w:cstheme="minorHAnsi"/>
          <w:color w:val="000000"/>
          <w:sz w:val="20"/>
          <w:szCs w:val="20"/>
        </w:rPr>
      </w:pPr>
      <w:r w:rsidRPr="00B24548">
        <w:rPr>
          <w:rFonts w:asciiTheme="minorHAnsi" w:eastAsia="Calibri" w:hAnsiTheme="minorHAnsi" w:cstheme="minorHAnsi"/>
          <w:color w:val="000000"/>
          <w:sz w:val="20"/>
          <w:szCs w:val="20"/>
        </w:rPr>
        <w:t>não produziu os resultados acordados;</w:t>
      </w:r>
    </w:p>
    <w:p w14:paraId="355E3973" w14:textId="77777777" w:rsidR="00B24548" w:rsidRPr="00B24548" w:rsidRDefault="00B24548" w:rsidP="0058049B">
      <w:pPr>
        <w:widowControl/>
        <w:numPr>
          <w:ilvl w:val="3"/>
          <w:numId w:val="19"/>
        </w:numPr>
        <w:autoSpaceDN/>
        <w:spacing w:before="120" w:after="120" w:line="276" w:lineRule="auto"/>
        <w:jc w:val="both"/>
        <w:textAlignment w:val="auto"/>
        <w:rPr>
          <w:rFonts w:asciiTheme="minorHAnsi" w:eastAsia="Calibri" w:hAnsiTheme="minorHAnsi" w:cstheme="minorHAnsi"/>
          <w:color w:val="000000"/>
          <w:sz w:val="20"/>
          <w:szCs w:val="20"/>
        </w:rPr>
      </w:pPr>
      <w:r w:rsidRPr="00B24548">
        <w:rPr>
          <w:rFonts w:asciiTheme="minorHAnsi" w:eastAsia="Calibri" w:hAnsiTheme="minorHAnsi" w:cstheme="minorHAnsi"/>
          <w:color w:val="000000"/>
          <w:sz w:val="20"/>
          <w:szCs w:val="20"/>
        </w:rPr>
        <w:t>deixou de executar as atividades contratadas, ou não as executou com a qualidade mínima exigida;</w:t>
      </w:r>
    </w:p>
    <w:p w14:paraId="7ACEB1D0" w14:textId="77777777" w:rsidR="00B24548" w:rsidRPr="00B24548" w:rsidRDefault="00B24548" w:rsidP="0058049B">
      <w:pPr>
        <w:widowControl/>
        <w:numPr>
          <w:ilvl w:val="3"/>
          <w:numId w:val="19"/>
        </w:numPr>
        <w:autoSpaceDN/>
        <w:spacing w:before="120" w:after="120" w:line="276" w:lineRule="auto"/>
        <w:jc w:val="both"/>
        <w:textAlignment w:val="auto"/>
        <w:rPr>
          <w:rFonts w:asciiTheme="minorHAnsi" w:eastAsia="Calibri" w:hAnsiTheme="minorHAnsi" w:cstheme="minorHAnsi"/>
          <w:color w:val="000000"/>
          <w:sz w:val="20"/>
          <w:szCs w:val="20"/>
        </w:rPr>
      </w:pPr>
      <w:r w:rsidRPr="00B24548">
        <w:rPr>
          <w:rFonts w:asciiTheme="minorHAnsi" w:eastAsia="Calibri" w:hAnsiTheme="minorHAnsi" w:cstheme="minorHAnsi"/>
          <w:color w:val="000000"/>
          <w:sz w:val="20"/>
          <w:szCs w:val="20"/>
        </w:rPr>
        <w:t>deixou de utilizar os materiais e recursos humanos exigidos para a execução do serviço, ou utilizou-os com qualidade ou quantidade inferior à demandada.</w:t>
      </w:r>
    </w:p>
    <w:p w14:paraId="66886BE0" w14:textId="77777777" w:rsidR="00B24548" w:rsidRPr="00B24548" w:rsidRDefault="00B24548" w:rsidP="00A652F5">
      <w:pPr>
        <w:pBdr>
          <w:top w:val="single" w:sz="4" w:space="1" w:color="1F497D"/>
          <w:left w:val="single" w:sz="4" w:space="4" w:color="1F497D"/>
          <w:bottom w:val="single" w:sz="4" w:space="1" w:color="1F497D"/>
          <w:right w:val="single" w:sz="4" w:space="4" w:color="1F497D"/>
        </w:pBdr>
        <w:shd w:val="clear" w:color="auto" w:fill="FFFFCC"/>
        <w:spacing w:before="120"/>
        <w:jc w:val="both"/>
        <w:rPr>
          <w:rFonts w:asciiTheme="minorHAnsi" w:eastAsia="Calibri" w:hAnsiTheme="minorHAnsi" w:cstheme="minorHAnsi"/>
          <w:i/>
          <w:iCs/>
          <w:color w:val="000000"/>
          <w:sz w:val="20"/>
          <w:szCs w:val="20"/>
        </w:rPr>
      </w:pPr>
      <w:r w:rsidRPr="00B24548">
        <w:rPr>
          <w:rFonts w:asciiTheme="minorHAnsi" w:eastAsia="Calibri" w:hAnsiTheme="minorHAnsi" w:cstheme="minorHAnsi"/>
          <w:b/>
          <w:bCs/>
          <w:i/>
          <w:iCs/>
          <w:color w:val="000000"/>
          <w:sz w:val="20"/>
          <w:szCs w:val="20"/>
        </w:rPr>
        <w:t>Nota Explicativa</w:t>
      </w:r>
      <w:r w:rsidRPr="00B24548">
        <w:rPr>
          <w:rFonts w:asciiTheme="minorHAnsi" w:eastAsia="Calibri" w:hAnsiTheme="minorHAnsi" w:cstheme="minorHAnsi"/>
          <w:i/>
          <w:iCs/>
          <w:color w:val="000000"/>
          <w:sz w:val="20"/>
          <w:szCs w:val="20"/>
        </w:rPr>
        <w:t>: Para que seja possível efetuar a glosa, é necessário definir, objetivamente, no IMR ou instrumento equivalente, quais os parâmetros para mensuração do percentual do pagamento devido em razão dos níveis esperados de qualidade da prestação do serviço.</w:t>
      </w:r>
    </w:p>
    <w:p w14:paraId="1A9F5F32" w14:textId="77777777" w:rsidR="00B24548" w:rsidRPr="00B24548" w:rsidRDefault="00B24548" w:rsidP="00A652F5">
      <w:pPr>
        <w:pStyle w:val="Nivel2"/>
        <w:suppressAutoHyphens/>
        <w:spacing w:before="0" w:after="0"/>
        <w:ind w:left="284"/>
        <w:rPr>
          <w:rFonts w:asciiTheme="minorHAnsi" w:hAnsiTheme="minorHAnsi" w:cstheme="minorHAnsi"/>
          <w:bCs/>
          <w:color w:val="auto"/>
          <w:sz w:val="20"/>
          <w:szCs w:val="20"/>
        </w:rPr>
      </w:pPr>
    </w:p>
    <w:p w14:paraId="6F13CD70" w14:textId="77777777" w:rsidR="00B24548" w:rsidRPr="00B24548" w:rsidRDefault="00B24548" w:rsidP="0058049B">
      <w:pPr>
        <w:widowControl/>
        <w:numPr>
          <w:ilvl w:val="1"/>
          <w:numId w:val="19"/>
        </w:numPr>
        <w:autoSpaceDN/>
        <w:spacing w:after="120" w:line="276" w:lineRule="auto"/>
        <w:ind w:left="284" w:firstLine="0"/>
        <w:jc w:val="both"/>
        <w:textAlignment w:val="auto"/>
        <w:rPr>
          <w:rFonts w:asciiTheme="minorHAnsi" w:hAnsiTheme="minorHAnsi" w:cstheme="minorHAnsi"/>
          <w:b/>
          <w:bCs/>
          <w:sz w:val="20"/>
          <w:szCs w:val="20"/>
        </w:rPr>
      </w:pPr>
      <w:r w:rsidRPr="00B24548">
        <w:rPr>
          <w:rFonts w:asciiTheme="minorHAnsi" w:hAnsiTheme="minorHAnsi" w:cstheme="minorHAnsi"/>
          <w:b/>
          <w:bCs/>
          <w:sz w:val="20"/>
          <w:szCs w:val="20"/>
        </w:rPr>
        <w:t>DO RECEBIMENTO</w:t>
      </w:r>
    </w:p>
    <w:p w14:paraId="28115F87" w14:textId="087A4224" w:rsidR="00B24548" w:rsidRPr="00B24548" w:rsidRDefault="00B24548" w:rsidP="0058049B">
      <w:pPr>
        <w:pStyle w:val="Nivel2"/>
        <w:numPr>
          <w:ilvl w:val="2"/>
          <w:numId w:val="19"/>
        </w:numPr>
        <w:suppressAutoHyphens/>
        <w:autoSpaceDN/>
        <w:spacing w:before="0" w:after="0"/>
        <w:ind w:left="1134" w:hanging="567"/>
        <w:rPr>
          <w:rFonts w:asciiTheme="minorHAnsi" w:hAnsiTheme="minorHAnsi" w:cstheme="minorHAnsi"/>
          <w:bCs/>
          <w:color w:val="auto"/>
          <w:sz w:val="20"/>
          <w:szCs w:val="20"/>
        </w:rPr>
      </w:pPr>
      <w:r w:rsidRPr="00B24548">
        <w:rPr>
          <w:rFonts w:asciiTheme="minorHAnsi" w:hAnsiTheme="minorHAnsi" w:cstheme="minorHAnsi"/>
          <w:bCs/>
          <w:color w:val="auto"/>
          <w:sz w:val="20"/>
          <w:szCs w:val="20"/>
        </w:rPr>
        <w:t xml:space="preserve">Os serviços serão recebidos provisoriamente, no prazo de </w:t>
      </w:r>
      <w:proofErr w:type="gramStart"/>
      <w:r w:rsidRPr="00B24548">
        <w:rPr>
          <w:rFonts w:asciiTheme="minorHAnsi" w:hAnsiTheme="minorHAnsi" w:cstheme="minorHAnsi"/>
          <w:bCs/>
          <w:color w:val="FF0000"/>
          <w:sz w:val="20"/>
          <w:szCs w:val="20"/>
        </w:rPr>
        <w:t>.....</w:t>
      </w:r>
      <w:proofErr w:type="gramEnd"/>
      <w:r w:rsidRPr="00B24548">
        <w:rPr>
          <w:rFonts w:asciiTheme="minorHAnsi" w:hAnsiTheme="minorHAnsi" w:cstheme="minorHAnsi"/>
          <w:bCs/>
          <w:color w:val="FF0000"/>
          <w:sz w:val="20"/>
          <w:szCs w:val="20"/>
        </w:rPr>
        <w:t xml:space="preserve">(.....) </w:t>
      </w:r>
      <w:r w:rsidRPr="00B24548">
        <w:rPr>
          <w:rFonts w:asciiTheme="minorHAnsi" w:hAnsiTheme="minorHAnsi" w:cstheme="minorHAnsi"/>
          <w:bCs/>
          <w:color w:val="auto"/>
          <w:sz w:val="20"/>
          <w:szCs w:val="20"/>
        </w:rPr>
        <w:t xml:space="preserve">dias, contado do </w:t>
      </w:r>
      <w:r w:rsidRPr="00B24548">
        <w:rPr>
          <w:rFonts w:asciiTheme="minorHAnsi" w:hAnsiTheme="minorHAnsi" w:cstheme="minorHAnsi"/>
          <w:bCs/>
          <w:i/>
          <w:iCs/>
          <w:color w:val="FF0000"/>
          <w:sz w:val="20"/>
          <w:szCs w:val="20"/>
        </w:rPr>
        <w:t>[...](inserir evento que faça iniciar prazo de contagem conforme nota explicativa abaixo)</w:t>
      </w:r>
      <w:r w:rsidRPr="00B24548">
        <w:rPr>
          <w:rFonts w:asciiTheme="minorHAnsi" w:hAnsiTheme="minorHAnsi" w:cstheme="minorHAnsi"/>
          <w:bCs/>
          <w:color w:val="auto"/>
          <w:sz w:val="20"/>
          <w:szCs w:val="20"/>
        </w:rPr>
        <w:t>, pelo(a) responsável pelo acompanhamento e fiscalização do contrato</w:t>
      </w:r>
      <w:r w:rsidR="004224DD">
        <w:rPr>
          <w:rFonts w:asciiTheme="minorHAnsi" w:hAnsiTheme="minorHAnsi" w:cstheme="minorHAnsi"/>
          <w:bCs/>
          <w:color w:val="auto"/>
          <w:sz w:val="20"/>
          <w:szCs w:val="20"/>
        </w:rPr>
        <w:t xml:space="preserve"> ou instrumento equivalente</w:t>
      </w:r>
      <w:r w:rsidRPr="00B24548">
        <w:rPr>
          <w:rFonts w:asciiTheme="minorHAnsi" w:hAnsiTheme="minorHAnsi" w:cstheme="minorHAnsi"/>
          <w:bCs/>
          <w:color w:val="auto"/>
          <w:sz w:val="20"/>
          <w:szCs w:val="20"/>
        </w:rPr>
        <w:t xml:space="preserve">, </w:t>
      </w:r>
      <w:r w:rsidRPr="00B24548">
        <w:rPr>
          <w:rFonts w:asciiTheme="minorHAnsi" w:hAnsiTheme="minorHAnsi" w:cstheme="minorHAnsi"/>
          <w:sz w:val="20"/>
          <w:szCs w:val="20"/>
        </w:rPr>
        <w:t>mediante termo detalhado, quando verificado o cumprimento das exigências de caráter técnico</w:t>
      </w:r>
      <w:r w:rsidRPr="00B24548">
        <w:rPr>
          <w:rFonts w:asciiTheme="minorHAnsi" w:hAnsiTheme="minorHAnsi" w:cstheme="minorHAnsi"/>
          <w:bCs/>
          <w:color w:val="auto"/>
          <w:sz w:val="20"/>
          <w:szCs w:val="20"/>
        </w:rPr>
        <w:t>.</w:t>
      </w:r>
    </w:p>
    <w:p w14:paraId="3D8A75CA" w14:textId="77777777" w:rsidR="00B24548" w:rsidRPr="00B24548" w:rsidRDefault="00B24548" w:rsidP="00A652F5">
      <w:pPr>
        <w:pStyle w:val="Nivel2"/>
        <w:suppressAutoHyphens/>
        <w:spacing w:before="0" w:after="0"/>
        <w:rPr>
          <w:rFonts w:asciiTheme="minorHAnsi" w:hAnsiTheme="minorHAnsi" w:cstheme="minorHAnsi"/>
          <w:bCs/>
          <w:color w:val="auto"/>
          <w:sz w:val="20"/>
          <w:szCs w:val="20"/>
        </w:rPr>
      </w:pPr>
    </w:p>
    <w:p w14:paraId="03D5A59F" w14:textId="77777777" w:rsidR="00B24548" w:rsidRPr="00B24548" w:rsidRDefault="00B24548" w:rsidP="00A652F5">
      <w:pPr>
        <w:pStyle w:val="Citao"/>
        <w:suppressAutoHyphens/>
        <w:spacing w:before="0"/>
        <w:rPr>
          <w:rFonts w:asciiTheme="minorHAnsi" w:hAnsiTheme="minorHAnsi" w:cstheme="minorHAnsi"/>
        </w:rPr>
      </w:pPr>
      <w:r w:rsidRPr="00B24548">
        <w:rPr>
          <w:rFonts w:asciiTheme="minorHAnsi" w:hAnsiTheme="minorHAnsi" w:cstheme="minorHAnsi"/>
          <w:b/>
          <w:bCs/>
        </w:rPr>
        <w:t xml:space="preserve">Nota Explicativa 1: </w:t>
      </w:r>
      <w:r w:rsidRPr="00B24548">
        <w:rPr>
          <w:rFonts w:asciiTheme="minorHAnsi" w:hAnsiTheme="minorHAnsi" w:cstheme="minorHAnsi"/>
        </w:rPr>
        <w:t>Ao contrário da Lei nº 8.666/93, a Lei nº 14.133/21 não trouxe prazo máximo de recebimento provisório, de modo que possível a previsão de qualquer prazo julgado oportuno. Dito isso, o prazo de pagamento é disposição de grande importância para o futuro contratado e um período muito alargado pode tornar a contratação desinteressante por ser muito onerosa financeiramente. Desse modo, recomenda-se que o prazo seja dimensionado para que corresponda ao período razoável à checagem necessária, sem que traga um ônus excessivo que venha a afastar potenciais interessados.</w:t>
      </w:r>
    </w:p>
    <w:p w14:paraId="363F7311" w14:textId="77777777" w:rsidR="00B24548" w:rsidRPr="00B24548" w:rsidRDefault="00B24548" w:rsidP="00A652F5">
      <w:pPr>
        <w:pStyle w:val="Citao"/>
        <w:suppressAutoHyphens/>
        <w:spacing w:before="0"/>
        <w:rPr>
          <w:rFonts w:asciiTheme="minorHAnsi" w:hAnsiTheme="minorHAnsi" w:cstheme="minorHAnsi"/>
        </w:rPr>
      </w:pPr>
    </w:p>
    <w:p w14:paraId="3B2E36C2" w14:textId="77777777" w:rsidR="00B24548" w:rsidRPr="00B24548" w:rsidRDefault="00B24548" w:rsidP="00A652F5">
      <w:pPr>
        <w:pStyle w:val="Citao"/>
        <w:suppressAutoHyphens/>
        <w:spacing w:before="0"/>
        <w:rPr>
          <w:rFonts w:asciiTheme="minorHAnsi" w:hAnsiTheme="minorHAnsi" w:cstheme="minorHAnsi"/>
        </w:rPr>
      </w:pPr>
      <w:r w:rsidRPr="00B24548">
        <w:rPr>
          <w:rFonts w:asciiTheme="minorHAnsi" w:hAnsiTheme="minorHAnsi" w:cstheme="minorHAnsi"/>
          <w:b/>
          <w:bCs/>
        </w:rPr>
        <w:t xml:space="preserve">Nota Explicativa 2: </w:t>
      </w:r>
      <w:r w:rsidRPr="00B24548">
        <w:rPr>
          <w:rFonts w:asciiTheme="minorHAnsi" w:hAnsiTheme="minorHAnsi" w:cstheme="minorHAnsi"/>
        </w:rPr>
        <w:t>Recomenda-se incluir um evento que sirva de termo inicial para os trâmites de recebimento, faturamento e pagamento. Ele dependerá da natureza do contrato (se continuado ou por escopo) e da existência ou não de parcelas. Pode ser a mera finalização de um mês, a emissão de um relatório de ordens de serviço cumpridas no mês, a entrega de uma parcela específica etc. Com a ocorrência desse evento, inicia a contagem do prazo do recebimento provisório. Se houver a necessidade de o contratado apresentar documentação para esse fim, é necessário que isso fique especificado. Neste momento não há que se falar em apresentação da Nota Fiscal, a luz do que dispõe o art. 50, II, “c” da IN 5/2017, aplicável em razão da IN 75/2021.</w:t>
      </w:r>
    </w:p>
    <w:p w14:paraId="76F7734F" w14:textId="77777777" w:rsidR="00B24548" w:rsidRPr="00B24548" w:rsidRDefault="00B24548" w:rsidP="0058049B">
      <w:pPr>
        <w:pStyle w:val="Nivel2"/>
        <w:numPr>
          <w:ilvl w:val="3"/>
          <w:numId w:val="19"/>
        </w:numPr>
        <w:suppressAutoHyphens/>
        <w:autoSpaceDN/>
        <w:spacing w:before="0"/>
        <w:rPr>
          <w:rFonts w:asciiTheme="minorHAnsi" w:hAnsiTheme="minorHAnsi" w:cstheme="minorHAnsi"/>
          <w:bCs/>
          <w:color w:val="auto"/>
          <w:sz w:val="20"/>
          <w:szCs w:val="20"/>
        </w:rPr>
      </w:pPr>
      <w:r w:rsidRPr="00B24548">
        <w:rPr>
          <w:rFonts w:asciiTheme="minorHAnsi" w:hAnsiTheme="minorHAnsi" w:cstheme="minorHAnsi"/>
          <w:bCs/>
          <w:color w:val="auto"/>
          <w:sz w:val="20"/>
          <w:szCs w:val="20"/>
        </w:rPr>
        <w:t xml:space="preserve"> O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0E0F9ECE" w14:textId="77777777" w:rsidR="00B24548" w:rsidRPr="00B24548" w:rsidRDefault="00B24548" w:rsidP="0058049B">
      <w:pPr>
        <w:pStyle w:val="Nivel2"/>
        <w:numPr>
          <w:ilvl w:val="4"/>
          <w:numId w:val="19"/>
        </w:numPr>
        <w:suppressAutoHyphens/>
        <w:autoSpaceDN/>
        <w:spacing w:before="0"/>
        <w:ind w:left="2977"/>
        <w:rPr>
          <w:rFonts w:asciiTheme="minorHAnsi" w:hAnsiTheme="minorHAnsi" w:cstheme="minorHAnsi"/>
          <w:bCs/>
          <w:color w:val="auto"/>
          <w:sz w:val="20"/>
          <w:szCs w:val="20"/>
        </w:rPr>
      </w:pPr>
      <w:r w:rsidRPr="00B24548">
        <w:rPr>
          <w:rFonts w:asciiTheme="minorHAnsi" w:hAnsiTheme="minorHAnsi" w:cstheme="minorHAnsi"/>
          <w:bCs/>
          <w:color w:val="auto"/>
          <w:sz w:val="20"/>
          <w:szCs w:val="20"/>
        </w:rPr>
        <w:t xml:space="preserve">Para efeito de recebimento provisório, ao final de cada período de faturamento, o fiscal técnico do contrato irá apurar o resultado das avaliações da execução do objeto e, se for o caso, a análise do desempenho e qualidade da prestação dos </w:t>
      </w:r>
      <w:r w:rsidRPr="00B24548">
        <w:rPr>
          <w:rFonts w:asciiTheme="minorHAnsi" w:hAnsiTheme="minorHAnsi" w:cstheme="minorHAnsi"/>
          <w:bCs/>
          <w:color w:val="auto"/>
          <w:sz w:val="20"/>
          <w:szCs w:val="20"/>
        </w:rPr>
        <w:lastRenderedPageBreak/>
        <w:t>serviços realizados em consonância com os indicadores previstos, que poderá resultar no redimensionamento de valores a serem pagos à contratada, registrando em relatório a ser encaminhado ao gestor do contrato.</w:t>
      </w:r>
    </w:p>
    <w:p w14:paraId="084BF71E" w14:textId="77777777" w:rsidR="00B24548" w:rsidRPr="00B24548" w:rsidRDefault="00B24548" w:rsidP="0058049B">
      <w:pPr>
        <w:pStyle w:val="Nivel2"/>
        <w:numPr>
          <w:ilvl w:val="4"/>
          <w:numId w:val="19"/>
        </w:numPr>
        <w:suppressAutoHyphens/>
        <w:autoSpaceDN/>
        <w:spacing w:before="0"/>
        <w:ind w:left="2977"/>
        <w:rPr>
          <w:rFonts w:asciiTheme="minorHAnsi" w:hAnsiTheme="minorHAnsi" w:cstheme="minorHAnsi"/>
          <w:bCs/>
          <w:color w:val="auto"/>
          <w:sz w:val="20"/>
          <w:szCs w:val="20"/>
        </w:rPr>
      </w:pPr>
      <w:r w:rsidRPr="00B24548">
        <w:rPr>
          <w:rFonts w:asciiTheme="minorHAnsi" w:hAnsiTheme="minorHAnsi" w:cstheme="minorHAnsi"/>
          <w:bCs/>
          <w:color w:val="auto"/>
          <w:sz w:val="20"/>
          <w:szCs w:val="20"/>
        </w:rPr>
        <w:t>O Contratado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6553E8CD" w14:textId="77777777" w:rsidR="00B24548" w:rsidRPr="00B24548" w:rsidRDefault="00B24548" w:rsidP="0058049B">
      <w:pPr>
        <w:pStyle w:val="Nivel2"/>
        <w:numPr>
          <w:ilvl w:val="4"/>
          <w:numId w:val="19"/>
        </w:numPr>
        <w:suppressAutoHyphens/>
        <w:autoSpaceDN/>
        <w:spacing w:before="0"/>
        <w:ind w:left="2977"/>
        <w:rPr>
          <w:rFonts w:asciiTheme="minorHAnsi" w:hAnsiTheme="minorHAnsi" w:cstheme="minorHAnsi"/>
          <w:bCs/>
          <w:color w:val="auto"/>
          <w:sz w:val="20"/>
          <w:szCs w:val="20"/>
        </w:rPr>
      </w:pPr>
      <w:r w:rsidRPr="00B24548">
        <w:rPr>
          <w:rFonts w:asciiTheme="minorHAnsi" w:hAnsiTheme="minorHAnsi" w:cstheme="minorHAnsi"/>
          <w:bCs/>
          <w:color w:val="auto"/>
          <w:sz w:val="20"/>
          <w:szCs w:val="20"/>
        </w:rPr>
        <w:t>O recebimento provisório também ficará sujeito, quando cabível, à conclusão de todos os testes de campo e à entrega dos Manuais e Instruções exigíveis.</w:t>
      </w:r>
    </w:p>
    <w:p w14:paraId="5F16F56F" w14:textId="77777777" w:rsidR="00B24548" w:rsidRPr="00B24548" w:rsidRDefault="00B24548" w:rsidP="0058049B">
      <w:pPr>
        <w:pStyle w:val="Nivel2"/>
        <w:numPr>
          <w:ilvl w:val="3"/>
          <w:numId w:val="19"/>
        </w:numPr>
        <w:suppressAutoHyphens/>
        <w:autoSpaceDN/>
        <w:spacing w:before="0"/>
        <w:rPr>
          <w:rFonts w:asciiTheme="minorHAnsi" w:hAnsiTheme="minorHAnsi" w:cstheme="minorHAnsi"/>
          <w:bCs/>
          <w:color w:val="auto"/>
          <w:sz w:val="20"/>
          <w:szCs w:val="20"/>
        </w:rPr>
      </w:pPr>
      <w:r w:rsidRPr="00B24548">
        <w:rPr>
          <w:rFonts w:asciiTheme="minorHAnsi" w:hAnsiTheme="minorHAnsi" w:cstheme="minorHAnsi"/>
          <w:bCs/>
          <w:color w:val="auto"/>
          <w:sz w:val="20"/>
          <w:szCs w:val="20"/>
        </w:rPr>
        <w:t>No prazo supracitado para o recebimento provisório, cada fiscal ou a equipe de fiscalização deverá elaborar Relatório Circunstanciado em consonância com suas atribuições, e encaminhá-lo ao gestor do contrato.</w:t>
      </w:r>
    </w:p>
    <w:p w14:paraId="0ED291EC" w14:textId="77777777" w:rsidR="00B24548" w:rsidRPr="00B24548" w:rsidRDefault="00B24548" w:rsidP="0058049B">
      <w:pPr>
        <w:pStyle w:val="Nivel2"/>
        <w:numPr>
          <w:ilvl w:val="4"/>
          <w:numId w:val="19"/>
        </w:numPr>
        <w:suppressAutoHyphens/>
        <w:autoSpaceDN/>
        <w:spacing w:before="0"/>
        <w:ind w:left="2977"/>
        <w:rPr>
          <w:rFonts w:asciiTheme="minorHAnsi" w:hAnsiTheme="minorHAnsi" w:cstheme="minorHAnsi"/>
          <w:bCs/>
          <w:color w:val="auto"/>
          <w:sz w:val="20"/>
          <w:szCs w:val="20"/>
        </w:rPr>
      </w:pPr>
      <w:r w:rsidRPr="00B24548">
        <w:rPr>
          <w:rFonts w:asciiTheme="minorHAnsi" w:hAnsiTheme="minorHAnsi" w:cstheme="minorHAnsi"/>
          <w:bCs/>
          <w:color w:val="auto"/>
          <w:sz w:val="20"/>
          <w:szCs w:val="20"/>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3F34C21B" w14:textId="77777777" w:rsidR="00B24548" w:rsidRPr="00B24548" w:rsidRDefault="00B24548" w:rsidP="0058049B">
      <w:pPr>
        <w:pStyle w:val="Nivel2"/>
        <w:numPr>
          <w:ilvl w:val="2"/>
          <w:numId w:val="19"/>
        </w:numPr>
        <w:suppressAutoHyphens/>
        <w:autoSpaceDN/>
        <w:spacing w:before="0"/>
        <w:ind w:left="1134" w:hanging="567"/>
        <w:rPr>
          <w:rFonts w:asciiTheme="minorHAnsi" w:hAnsiTheme="minorHAnsi" w:cstheme="minorHAnsi"/>
        </w:rPr>
      </w:pPr>
      <w:r w:rsidRPr="00B24548">
        <w:rPr>
          <w:rFonts w:asciiTheme="minorHAnsi" w:hAnsiTheme="minorHAnsi" w:cstheme="minorHAnsi"/>
          <w:bCs/>
          <w:color w:val="auto"/>
          <w:sz w:val="20"/>
          <w:szCs w:val="20"/>
        </w:rPr>
        <w:t>Os serviços poderão ser rejeitados, no todo ou em parte, quando em desacordo com as especificações constantes neste Termo de Referência e na proposta, devendo ser</w:t>
      </w:r>
      <w:r w:rsidRPr="00B24548">
        <w:rPr>
          <w:rFonts w:asciiTheme="minorHAnsi" w:hAnsiTheme="minorHAnsi" w:cstheme="minorHAnsi"/>
          <w:bCs/>
          <w:strike/>
          <w:color w:val="auto"/>
          <w:sz w:val="20"/>
          <w:szCs w:val="20"/>
        </w:rPr>
        <w:t xml:space="preserve"> </w:t>
      </w:r>
      <w:r w:rsidRPr="00B24548">
        <w:rPr>
          <w:rFonts w:asciiTheme="minorHAnsi" w:hAnsiTheme="minorHAnsi" w:cstheme="minorHAnsi"/>
          <w:bCs/>
          <w:color w:val="auto"/>
          <w:sz w:val="20"/>
          <w:szCs w:val="20"/>
        </w:rPr>
        <w:t xml:space="preserve">corrigidos/refeitos/substituídos no prazo de </w:t>
      </w:r>
      <w:r w:rsidRPr="00B24548">
        <w:rPr>
          <w:rFonts w:asciiTheme="minorHAnsi" w:hAnsiTheme="minorHAnsi" w:cstheme="minorHAnsi"/>
          <w:bCs/>
          <w:color w:val="FF0000"/>
          <w:sz w:val="20"/>
          <w:szCs w:val="20"/>
        </w:rPr>
        <w:t xml:space="preserve">.... (...) </w:t>
      </w:r>
      <w:r w:rsidRPr="00B24548">
        <w:rPr>
          <w:rFonts w:asciiTheme="minorHAnsi" w:hAnsiTheme="minorHAnsi" w:cstheme="minorHAnsi"/>
          <w:bCs/>
          <w:color w:val="auto"/>
          <w:sz w:val="20"/>
          <w:szCs w:val="20"/>
        </w:rPr>
        <w:t>dias, a contar da notificação da contratada, às suas custas, sem prejuízo da aplicação das penalidades.</w:t>
      </w:r>
    </w:p>
    <w:p w14:paraId="66076890" w14:textId="77777777" w:rsidR="00B24548" w:rsidRPr="00B24548" w:rsidRDefault="00B24548" w:rsidP="0058049B">
      <w:pPr>
        <w:pStyle w:val="Nivel2"/>
        <w:numPr>
          <w:ilvl w:val="2"/>
          <w:numId w:val="19"/>
        </w:numPr>
        <w:suppressAutoHyphens/>
        <w:autoSpaceDN/>
        <w:spacing w:before="0" w:after="0"/>
        <w:ind w:left="1134" w:hanging="566"/>
        <w:rPr>
          <w:rFonts w:asciiTheme="minorHAnsi" w:hAnsiTheme="minorHAnsi" w:cstheme="minorHAnsi"/>
          <w:bCs/>
          <w:color w:val="auto"/>
          <w:sz w:val="20"/>
          <w:szCs w:val="20"/>
        </w:rPr>
      </w:pPr>
      <w:r w:rsidRPr="00B24548">
        <w:rPr>
          <w:rFonts w:asciiTheme="minorHAnsi" w:hAnsiTheme="minorHAnsi" w:cstheme="minorHAnsi"/>
          <w:bCs/>
          <w:color w:val="auto"/>
          <w:sz w:val="20"/>
          <w:szCs w:val="20"/>
        </w:rPr>
        <w:t xml:space="preserve">Os serviços serão recebidos definitivamente no prazo de </w:t>
      </w:r>
      <w:r w:rsidRPr="00B24548">
        <w:rPr>
          <w:rFonts w:asciiTheme="minorHAnsi" w:hAnsiTheme="minorHAnsi" w:cstheme="minorHAnsi"/>
          <w:bCs/>
          <w:color w:val="FF0000"/>
          <w:sz w:val="20"/>
          <w:szCs w:val="20"/>
        </w:rPr>
        <w:t>......(</w:t>
      </w:r>
      <w:proofErr w:type="gramStart"/>
      <w:r w:rsidRPr="00B24548">
        <w:rPr>
          <w:rFonts w:asciiTheme="minorHAnsi" w:hAnsiTheme="minorHAnsi" w:cstheme="minorHAnsi"/>
          <w:bCs/>
          <w:color w:val="FF0000"/>
          <w:sz w:val="20"/>
          <w:szCs w:val="20"/>
        </w:rPr>
        <w:t>.....</w:t>
      </w:r>
      <w:proofErr w:type="gramEnd"/>
      <w:r w:rsidRPr="00B24548">
        <w:rPr>
          <w:rFonts w:asciiTheme="minorHAnsi" w:hAnsiTheme="minorHAnsi" w:cstheme="minorHAnsi"/>
          <w:bCs/>
          <w:color w:val="FF0000"/>
          <w:sz w:val="20"/>
          <w:szCs w:val="20"/>
        </w:rPr>
        <w:t>)</w:t>
      </w:r>
      <w:r w:rsidRPr="00B24548">
        <w:rPr>
          <w:rFonts w:asciiTheme="minorHAnsi" w:hAnsiTheme="minorHAnsi" w:cstheme="minorHAnsi"/>
          <w:bCs/>
          <w:color w:val="auto"/>
          <w:sz w:val="20"/>
          <w:szCs w:val="20"/>
        </w:rPr>
        <w:t xml:space="preserve"> dias, contados do recebimento provisório, </w:t>
      </w:r>
      <w:r w:rsidRPr="00B24548">
        <w:rPr>
          <w:rFonts w:asciiTheme="minorHAnsi" w:hAnsiTheme="minorHAnsi" w:cstheme="minorHAnsi"/>
          <w:sz w:val="20"/>
          <w:szCs w:val="20"/>
        </w:rPr>
        <w:t>por servidor ou comissão designada pela autoridade competente,</w:t>
      </w:r>
      <w:r w:rsidRPr="00B24548">
        <w:rPr>
          <w:rFonts w:asciiTheme="minorHAnsi" w:hAnsiTheme="minorHAnsi" w:cstheme="minorHAnsi"/>
          <w:bCs/>
          <w:color w:val="auto"/>
          <w:sz w:val="20"/>
          <w:szCs w:val="20"/>
        </w:rPr>
        <w:t xml:space="preserve"> após a verificação da qualidade e quantidade do serviço e consequente aceitação mediante termo detalhado, obedecendo as seguintes diretrizes:</w:t>
      </w:r>
    </w:p>
    <w:p w14:paraId="45434596" w14:textId="77777777" w:rsidR="00B24548" w:rsidRPr="00B24548" w:rsidRDefault="00B24548" w:rsidP="00A652F5">
      <w:pPr>
        <w:pStyle w:val="Citao"/>
        <w:suppressAutoHyphens/>
        <w:rPr>
          <w:rFonts w:asciiTheme="minorHAnsi" w:hAnsiTheme="minorHAnsi" w:cstheme="minorHAnsi"/>
          <w:szCs w:val="20"/>
        </w:rPr>
      </w:pPr>
      <w:r w:rsidRPr="00B24548">
        <w:rPr>
          <w:rFonts w:asciiTheme="minorHAnsi" w:hAnsiTheme="minorHAnsi" w:cstheme="minorHAnsi"/>
          <w:b/>
          <w:bCs/>
          <w:szCs w:val="20"/>
        </w:rPr>
        <w:t>Nota Explicativa:</w:t>
      </w:r>
      <w:r w:rsidRPr="00B24548">
        <w:rPr>
          <w:rFonts w:asciiTheme="minorHAnsi" w:hAnsiTheme="minorHAnsi" w:cstheme="minorHAnsi"/>
          <w:szCs w:val="20"/>
        </w:rPr>
        <w:t xml:space="preserve"> Assim como ocorre com o prazo de recebimento provisório, a Lei nº 14.133/21 não trouxe prazo máximo de recebimento definitivo, de modo que possível a previsão de qualquer prazo julgado oportuno. Nesse ponto, reitere-se: recomenda-se que o prazo seja dimensionado para que corresponda ao período razoável à checagem necessária, sem que traga um ônus excessivo que venha a afastar potenciais interessados.</w:t>
      </w:r>
    </w:p>
    <w:p w14:paraId="40D16D33" w14:textId="77777777" w:rsidR="00B24548" w:rsidRPr="00B24548" w:rsidRDefault="00B24548" w:rsidP="00A652F5">
      <w:pPr>
        <w:pStyle w:val="Nivel2"/>
        <w:suppressAutoHyphens/>
        <w:spacing w:before="0" w:after="0"/>
        <w:rPr>
          <w:rFonts w:asciiTheme="minorHAnsi" w:hAnsiTheme="minorHAnsi" w:cstheme="minorHAnsi"/>
          <w:bCs/>
          <w:color w:val="auto"/>
          <w:sz w:val="20"/>
          <w:szCs w:val="20"/>
        </w:rPr>
      </w:pPr>
    </w:p>
    <w:p w14:paraId="3D5711F9" w14:textId="77777777" w:rsidR="00B24548" w:rsidRPr="00B24548" w:rsidRDefault="00B24548" w:rsidP="0058049B">
      <w:pPr>
        <w:pStyle w:val="Nivel2"/>
        <w:numPr>
          <w:ilvl w:val="3"/>
          <w:numId w:val="19"/>
        </w:numPr>
        <w:tabs>
          <w:tab w:val="left" w:pos="1701"/>
          <w:tab w:val="left" w:pos="1985"/>
        </w:tabs>
        <w:suppressAutoHyphens/>
        <w:autoSpaceDN/>
        <w:spacing w:before="0"/>
        <w:ind w:left="2489" w:hanging="646"/>
        <w:rPr>
          <w:rFonts w:asciiTheme="minorHAnsi" w:hAnsiTheme="minorHAnsi" w:cstheme="minorHAnsi"/>
          <w:bCs/>
          <w:color w:val="auto"/>
          <w:sz w:val="20"/>
          <w:szCs w:val="20"/>
        </w:rPr>
      </w:pPr>
      <w:r w:rsidRPr="00B24548">
        <w:rPr>
          <w:rFonts w:asciiTheme="minorHAnsi" w:hAnsiTheme="minorHAnsi" w:cstheme="minorHAnsi"/>
          <w:sz w:val="20"/>
          <w:szCs w:val="20"/>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r w:rsidRPr="00B24548">
        <w:rPr>
          <w:rFonts w:asciiTheme="minorHAnsi" w:hAnsiTheme="minorHAnsi" w:cstheme="minorHAnsi"/>
          <w:szCs w:val="20"/>
        </w:rPr>
        <w:t>;</w:t>
      </w:r>
    </w:p>
    <w:p w14:paraId="50594C22" w14:textId="77777777" w:rsidR="00B24548" w:rsidRPr="00B24548" w:rsidRDefault="00B24548" w:rsidP="0058049B">
      <w:pPr>
        <w:pStyle w:val="Nivel2"/>
        <w:numPr>
          <w:ilvl w:val="3"/>
          <w:numId w:val="19"/>
        </w:numPr>
        <w:tabs>
          <w:tab w:val="left" w:pos="1701"/>
        </w:tabs>
        <w:suppressAutoHyphens/>
        <w:autoSpaceDN/>
        <w:spacing w:before="0"/>
        <w:ind w:left="2489" w:hanging="646"/>
        <w:rPr>
          <w:rFonts w:asciiTheme="minorHAnsi" w:hAnsiTheme="minorHAnsi" w:cstheme="minorHAnsi"/>
          <w:bCs/>
          <w:color w:val="auto"/>
          <w:sz w:val="20"/>
          <w:szCs w:val="20"/>
        </w:rPr>
      </w:pPr>
      <w:r w:rsidRPr="00B24548">
        <w:rPr>
          <w:rFonts w:asciiTheme="minorHAnsi" w:hAnsiTheme="minorHAnsi" w:cstheme="minorHAnsi"/>
          <w:sz w:val="20"/>
          <w:szCs w:val="20"/>
        </w:rPr>
        <w:t>Emitir Termo Circunstanciado para efeito de recebimento definitivo dos serviços prestados, com base nos relatórios e documentações apresentadas</w:t>
      </w:r>
      <w:r w:rsidRPr="00B24548">
        <w:rPr>
          <w:rFonts w:asciiTheme="minorHAnsi" w:hAnsiTheme="minorHAnsi" w:cstheme="minorHAnsi"/>
          <w:szCs w:val="20"/>
        </w:rPr>
        <w:t>; e</w:t>
      </w:r>
    </w:p>
    <w:p w14:paraId="66622608" w14:textId="69F5F2E0" w:rsidR="004224DD" w:rsidRDefault="00B24548" w:rsidP="0058049B">
      <w:pPr>
        <w:pStyle w:val="Nivel2"/>
        <w:numPr>
          <w:ilvl w:val="3"/>
          <w:numId w:val="19"/>
        </w:numPr>
        <w:tabs>
          <w:tab w:val="left" w:pos="1701"/>
        </w:tabs>
        <w:suppressAutoHyphens/>
        <w:autoSpaceDN/>
        <w:spacing w:before="0"/>
        <w:ind w:left="2489" w:hanging="646"/>
        <w:rPr>
          <w:rFonts w:asciiTheme="minorHAnsi" w:hAnsiTheme="minorHAnsi" w:cstheme="minorHAnsi"/>
          <w:bCs/>
          <w:color w:val="auto"/>
          <w:sz w:val="20"/>
          <w:szCs w:val="20"/>
        </w:rPr>
      </w:pPr>
      <w:r w:rsidRPr="00B24548">
        <w:rPr>
          <w:rFonts w:asciiTheme="minorHAnsi" w:hAnsiTheme="minorHAnsi" w:cstheme="minorHAnsi"/>
          <w:sz w:val="20"/>
          <w:szCs w:val="20"/>
        </w:rPr>
        <w:t>Comunicar a empresa para que emita a Nota Fiscal ou Fatura, com o valor exato dimensionado pela fiscalização</w:t>
      </w:r>
      <w:r w:rsidRPr="00B24548">
        <w:rPr>
          <w:rFonts w:asciiTheme="minorHAnsi" w:hAnsiTheme="minorHAnsi" w:cstheme="minorHAnsi"/>
          <w:i/>
          <w:color w:val="FF0000"/>
          <w:sz w:val="20"/>
          <w:szCs w:val="20"/>
        </w:rPr>
        <w:t>, com base no Instrumento de Medição de Resultado (IMR), ou instrumento substituto.</w:t>
      </w:r>
    </w:p>
    <w:p w14:paraId="502591D6" w14:textId="77777777" w:rsidR="00B24548" w:rsidRDefault="00B24548" w:rsidP="00A652F5">
      <w:pPr>
        <w:pStyle w:val="Citao"/>
        <w:suppressAutoHyphens/>
        <w:rPr>
          <w:rFonts w:asciiTheme="minorHAnsi" w:hAnsiTheme="minorHAnsi" w:cstheme="minorHAnsi"/>
          <w:szCs w:val="20"/>
        </w:rPr>
      </w:pPr>
      <w:r w:rsidRPr="00B24548">
        <w:rPr>
          <w:rFonts w:asciiTheme="minorHAnsi" w:hAnsiTheme="minorHAnsi" w:cstheme="minorHAnsi"/>
          <w:b/>
          <w:bCs/>
          <w:szCs w:val="20"/>
        </w:rPr>
        <w:t>Nota Explicativa 1:</w:t>
      </w:r>
      <w:r w:rsidRPr="00B24548">
        <w:rPr>
          <w:rFonts w:asciiTheme="minorHAnsi" w:hAnsiTheme="minorHAnsi" w:cstheme="minorHAnsi"/>
          <w:szCs w:val="20"/>
        </w:rPr>
        <w:t xml:space="preserve"> Caso exista algum instrumento para medição dos resultados, deve ser especificado.</w:t>
      </w:r>
    </w:p>
    <w:p w14:paraId="7E4F7058" w14:textId="77777777" w:rsidR="004224DD" w:rsidRDefault="004224DD" w:rsidP="00A652F5">
      <w:pPr>
        <w:rPr>
          <w:lang w:eastAsia="en-US" w:bidi="ar-SA"/>
        </w:rPr>
      </w:pPr>
    </w:p>
    <w:p w14:paraId="1C37798D" w14:textId="77777777" w:rsidR="004224DD" w:rsidRPr="004224DD" w:rsidRDefault="004224DD" w:rsidP="0058049B">
      <w:pPr>
        <w:pStyle w:val="Nivel2"/>
        <w:numPr>
          <w:ilvl w:val="1"/>
          <w:numId w:val="19"/>
        </w:numPr>
        <w:suppressAutoHyphens/>
        <w:autoSpaceDN/>
        <w:spacing w:before="0"/>
        <w:ind w:left="284" w:firstLine="0"/>
        <w:rPr>
          <w:rFonts w:asciiTheme="minorHAnsi" w:hAnsiTheme="minorHAnsi" w:cstheme="minorHAnsi"/>
          <w:sz w:val="20"/>
          <w:szCs w:val="20"/>
          <w:lang w:eastAsia="en-US"/>
        </w:rPr>
      </w:pPr>
      <w:r w:rsidRPr="004224DD">
        <w:rPr>
          <w:rFonts w:asciiTheme="minorHAnsi" w:hAnsiTheme="minorHAnsi" w:cstheme="minorHAnsi"/>
          <w:sz w:val="20"/>
          <w:szCs w:val="20"/>
          <w:lang w:eastAsia="en-US"/>
        </w:rPr>
        <w:lastRenderedPageBreak/>
        <w:t xml:space="preserve">No caso de controvérsia sobre a execução do objeto, quanto à dimensão, qualidade e quantidade, deverá ser observado o teor do </w:t>
      </w:r>
      <w:hyperlink r:id="rId9" w:anchor="art143" w:history="1">
        <w:r w:rsidRPr="004224DD">
          <w:rPr>
            <w:rStyle w:val="Hyperlink"/>
            <w:rFonts w:asciiTheme="minorHAnsi" w:hAnsiTheme="minorHAnsi" w:cstheme="minorHAnsi"/>
            <w:sz w:val="20"/>
            <w:szCs w:val="20"/>
            <w:lang w:eastAsia="en-US"/>
          </w:rPr>
          <w:t>art. 143 da Lei nº 14.133, de 2021</w:t>
        </w:r>
      </w:hyperlink>
      <w:r w:rsidRPr="004224DD">
        <w:rPr>
          <w:rFonts w:asciiTheme="minorHAnsi" w:hAnsiTheme="minorHAnsi" w:cstheme="minorHAnsi"/>
          <w:sz w:val="20"/>
          <w:szCs w:val="20"/>
          <w:lang w:eastAsia="en-US"/>
        </w:rPr>
        <w:t xml:space="preserve">, comunicando-se à empresa para emissão de Nota Fiscal no que </w:t>
      </w:r>
      <w:proofErr w:type="spellStart"/>
      <w:r w:rsidRPr="004224DD">
        <w:rPr>
          <w:rFonts w:asciiTheme="minorHAnsi" w:hAnsiTheme="minorHAnsi" w:cstheme="minorHAnsi"/>
          <w:sz w:val="20"/>
          <w:szCs w:val="20"/>
          <w:lang w:eastAsia="en-US"/>
        </w:rPr>
        <w:t>pertine</w:t>
      </w:r>
      <w:proofErr w:type="spellEnd"/>
      <w:r w:rsidRPr="004224DD">
        <w:rPr>
          <w:rFonts w:asciiTheme="minorHAnsi" w:hAnsiTheme="minorHAnsi" w:cstheme="minorHAnsi"/>
          <w:sz w:val="20"/>
          <w:szCs w:val="20"/>
          <w:lang w:eastAsia="en-US"/>
        </w:rPr>
        <w:t xml:space="preserve"> à parcela incontroversa da execução do objeto, para efeito de liquidação e pagamento.</w:t>
      </w:r>
    </w:p>
    <w:p w14:paraId="173EE3DA" w14:textId="77777777" w:rsidR="004224DD" w:rsidRPr="004224DD" w:rsidRDefault="004224DD" w:rsidP="0058049B">
      <w:pPr>
        <w:pStyle w:val="Nivel2"/>
        <w:numPr>
          <w:ilvl w:val="1"/>
          <w:numId w:val="19"/>
        </w:numPr>
        <w:suppressAutoHyphens/>
        <w:autoSpaceDN/>
        <w:spacing w:before="0"/>
        <w:ind w:left="284" w:firstLine="0"/>
        <w:rPr>
          <w:rFonts w:ascii="Calibri" w:hAnsi="Calibri" w:cs="Calibri"/>
          <w:sz w:val="20"/>
          <w:szCs w:val="20"/>
          <w:lang w:eastAsia="en-US"/>
        </w:rPr>
      </w:pPr>
      <w:r w:rsidRPr="004224DD">
        <w:rPr>
          <w:rFonts w:ascii="Calibri" w:hAnsi="Calibri" w:cs="Calibri"/>
          <w:sz w:val="20"/>
          <w:szCs w:val="20"/>
          <w:lang w:eastAsia="en-US"/>
        </w:rPr>
        <w:t>Nenhum prazo de recebimento ocorrerá enquanto pendente a solução, pelo contratado, de inconsistências verificadas na execução do objeto ou no instrumento de cobrança.</w:t>
      </w:r>
    </w:p>
    <w:p w14:paraId="62B7DC90" w14:textId="77777777" w:rsidR="004224DD" w:rsidRPr="004224DD" w:rsidRDefault="004224DD" w:rsidP="0058049B">
      <w:pPr>
        <w:pStyle w:val="Nivel2"/>
        <w:numPr>
          <w:ilvl w:val="1"/>
          <w:numId w:val="19"/>
        </w:numPr>
        <w:suppressAutoHyphens/>
        <w:autoSpaceDN/>
        <w:spacing w:before="0"/>
        <w:ind w:left="284" w:firstLine="0"/>
        <w:rPr>
          <w:rFonts w:asciiTheme="minorHAnsi" w:hAnsiTheme="minorHAnsi" w:cstheme="minorHAnsi"/>
          <w:sz w:val="20"/>
          <w:szCs w:val="20"/>
          <w:lang w:eastAsia="en-US"/>
        </w:rPr>
      </w:pPr>
      <w:r w:rsidRPr="004224DD">
        <w:rPr>
          <w:rFonts w:asciiTheme="minorHAnsi" w:hAnsiTheme="minorHAnsi" w:cstheme="minorHAnsi"/>
          <w:color w:val="auto"/>
          <w:sz w:val="20"/>
          <w:szCs w:val="20"/>
          <w:lang w:eastAsia="en-US"/>
        </w:rPr>
        <w:t>O recebimento provisório ou definitivo não excluirá a responsabilidade civil pela solidez e pela segurança do serviço nem a responsabilidade ético-profissional pela perfeita execução do contrato.</w:t>
      </w:r>
    </w:p>
    <w:p w14:paraId="798D5ADC" w14:textId="48B171A2" w:rsidR="004224DD" w:rsidRPr="004224DD" w:rsidRDefault="004224DD" w:rsidP="0058049B">
      <w:pPr>
        <w:pStyle w:val="Nivel2"/>
        <w:numPr>
          <w:ilvl w:val="1"/>
          <w:numId w:val="19"/>
        </w:numPr>
        <w:suppressAutoHyphens/>
        <w:autoSpaceDN/>
        <w:spacing w:before="0"/>
        <w:ind w:left="284" w:firstLine="0"/>
        <w:rPr>
          <w:rFonts w:asciiTheme="minorHAnsi" w:hAnsiTheme="minorHAnsi" w:cstheme="minorHAnsi"/>
          <w:sz w:val="20"/>
          <w:szCs w:val="20"/>
        </w:rPr>
      </w:pPr>
      <w:r w:rsidRPr="004224DD">
        <w:rPr>
          <w:rFonts w:asciiTheme="minorHAnsi" w:hAnsiTheme="minorHAnsi" w:cstheme="minorHAnsi"/>
          <w:sz w:val="20"/>
          <w:szCs w:val="20"/>
        </w:rPr>
        <w:t xml:space="preserve"> </w:t>
      </w:r>
      <w:r w:rsidRPr="004224DD">
        <w:rPr>
          <w:rFonts w:asciiTheme="minorHAnsi" w:hAnsiTheme="minorHAnsi" w:cstheme="minorHAnsi"/>
          <w:sz w:val="20"/>
          <w:szCs w:val="20"/>
        </w:rPr>
        <w:t xml:space="preserve">Recebida a Nota Fiscal ou documento de cobrança equivalente, correrá o prazo de dez dias úteis para fins de liquidação, na forma desta seção, prorrogáveis por igual período, nos termos do </w:t>
      </w:r>
      <w:hyperlink r:id="rId10" w:history="1">
        <w:r w:rsidRPr="004224DD">
          <w:rPr>
            <w:rStyle w:val="Hyperlink"/>
            <w:rFonts w:asciiTheme="minorHAnsi" w:hAnsiTheme="minorHAnsi" w:cstheme="minorHAnsi"/>
            <w:sz w:val="20"/>
            <w:szCs w:val="20"/>
          </w:rPr>
          <w:t>art. 7º, §2º da Instrução Normativa SEGES/ME nº 77/2022</w:t>
        </w:r>
      </w:hyperlink>
      <w:r w:rsidRPr="004224DD">
        <w:rPr>
          <w:rFonts w:asciiTheme="minorHAnsi" w:hAnsiTheme="minorHAnsi" w:cstheme="minorHAnsi"/>
          <w:sz w:val="20"/>
          <w:szCs w:val="20"/>
        </w:rPr>
        <w:t>.</w:t>
      </w:r>
    </w:p>
    <w:p w14:paraId="3EE39A9D" w14:textId="77777777" w:rsidR="004224DD" w:rsidRPr="00A652F5" w:rsidRDefault="004224DD" w:rsidP="0058049B">
      <w:pPr>
        <w:pStyle w:val="Nivel3"/>
        <w:numPr>
          <w:ilvl w:val="2"/>
          <w:numId w:val="19"/>
        </w:numPr>
        <w:tabs>
          <w:tab w:val="clear" w:pos="360"/>
        </w:tabs>
        <w:suppressAutoHyphens/>
        <w:autoSpaceDN/>
        <w:spacing w:before="0"/>
        <w:ind w:left="1134" w:hanging="567"/>
        <w:contextualSpacing w:val="0"/>
        <w:rPr>
          <w:rFonts w:asciiTheme="minorHAnsi" w:hAnsiTheme="minorHAnsi" w:cstheme="minorHAnsi"/>
        </w:rPr>
      </w:pPr>
      <w:r w:rsidRPr="004224DD">
        <w:rPr>
          <w:rFonts w:asciiTheme="minorHAnsi" w:hAnsiTheme="minorHAnsi" w:cstheme="minorHAnsi"/>
        </w:rPr>
        <w:t xml:space="preserve">O prazo de que trata o item anterior será reduzido à metade, mantendo-se a possibilidade de prorrogação, nos casos de contratações decorrentes de despesas cujos valores não ultrapassem o limite de que </w:t>
      </w:r>
      <w:r w:rsidRPr="00A652F5">
        <w:rPr>
          <w:rFonts w:asciiTheme="minorHAnsi" w:hAnsiTheme="minorHAnsi" w:cstheme="minorHAnsi"/>
        </w:rPr>
        <w:t xml:space="preserve">trata o </w:t>
      </w:r>
      <w:hyperlink r:id="rId11" w:anchor="art75" w:history="1">
        <w:r w:rsidRPr="00A652F5">
          <w:rPr>
            <w:rStyle w:val="Hyperlink"/>
            <w:rFonts w:asciiTheme="minorHAnsi" w:hAnsiTheme="minorHAnsi" w:cstheme="minorHAnsi"/>
          </w:rPr>
          <w:t>inciso II do art. 75 da Lei nº 14.133, de 2021</w:t>
        </w:r>
      </w:hyperlink>
    </w:p>
    <w:p w14:paraId="3CAF5A11" w14:textId="77777777" w:rsidR="004224DD" w:rsidRPr="00A652F5" w:rsidRDefault="004224DD" w:rsidP="0058049B">
      <w:pPr>
        <w:pStyle w:val="Nivel2"/>
        <w:numPr>
          <w:ilvl w:val="1"/>
          <w:numId w:val="19"/>
        </w:numPr>
        <w:suppressAutoHyphens/>
        <w:autoSpaceDN/>
        <w:spacing w:before="0"/>
        <w:ind w:left="284" w:firstLine="0"/>
        <w:rPr>
          <w:rFonts w:asciiTheme="minorHAnsi" w:hAnsiTheme="minorHAnsi" w:cstheme="minorHAnsi"/>
          <w:sz w:val="20"/>
          <w:szCs w:val="20"/>
        </w:rPr>
      </w:pPr>
      <w:r w:rsidRPr="00A652F5">
        <w:rPr>
          <w:rFonts w:asciiTheme="minorHAnsi" w:hAnsiTheme="minorHAnsi" w:cstheme="minorHAnsi"/>
          <w:sz w:val="20"/>
          <w:szCs w:val="20"/>
        </w:rPr>
        <w:t>Para fins de liquidação, o setor competente deve verificar se a Nota Fiscal ou Fatura apresentada expressa os elementos necessários e essenciais do documento, tais como:</w:t>
      </w:r>
    </w:p>
    <w:p w14:paraId="2E1F20A2" w14:textId="77777777" w:rsidR="004224DD" w:rsidRPr="00A652F5" w:rsidRDefault="004224DD" w:rsidP="0058049B">
      <w:pPr>
        <w:pStyle w:val="Nivel3"/>
        <w:numPr>
          <w:ilvl w:val="0"/>
          <w:numId w:val="29"/>
        </w:numPr>
        <w:tabs>
          <w:tab w:val="clear" w:pos="360"/>
        </w:tabs>
        <w:suppressAutoHyphens/>
        <w:autoSpaceDN/>
        <w:spacing w:before="0"/>
        <w:ind w:left="851" w:firstLine="357"/>
        <w:contextualSpacing w:val="0"/>
        <w:rPr>
          <w:rFonts w:asciiTheme="minorHAnsi" w:hAnsiTheme="minorHAnsi" w:cstheme="minorHAnsi"/>
        </w:rPr>
      </w:pPr>
      <w:r w:rsidRPr="00A652F5">
        <w:rPr>
          <w:rFonts w:asciiTheme="minorHAnsi" w:hAnsiTheme="minorHAnsi" w:cstheme="minorHAnsi"/>
        </w:rPr>
        <w:t xml:space="preserve"> o prazo de validade;</w:t>
      </w:r>
    </w:p>
    <w:p w14:paraId="7B33B440" w14:textId="77777777" w:rsidR="004224DD" w:rsidRPr="00A652F5" w:rsidRDefault="004224DD" w:rsidP="0058049B">
      <w:pPr>
        <w:pStyle w:val="Nivel3"/>
        <w:numPr>
          <w:ilvl w:val="0"/>
          <w:numId w:val="29"/>
        </w:numPr>
        <w:tabs>
          <w:tab w:val="clear" w:pos="360"/>
        </w:tabs>
        <w:suppressAutoHyphens/>
        <w:autoSpaceDN/>
        <w:spacing w:before="0"/>
        <w:ind w:left="851" w:firstLine="357"/>
        <w:contextualSpacing w:val="0"/>
        <w:rPr>
          <w:rFonts w:asciiTheme="minorHAnsi" w:hAnsiTheme="minorHAnsi" w:cstheme="minorHAnsi"/>
        </w:rPr>
      </w:pPr>
      <w:r w:rsidRPr="00A652F5">
        <w:rPr>
          <w:rFonts w:asciiTheme="minorHAnsi" w:hAnsiTheme="minorHAnsi" w:cstheme="minorHAnsi"/>
        </w:rPr>
        <w:t xml:space="preserve"> a data da emissão;</w:t>
      </w:r>
    </w:p>
    <w:p w14:paraId="0996ED72" w14:textId="77777777" w:rsidR="004224DD" w:rsidRPr="00A652F5" w:rsidRDefault="004224DD" w:rsidP="0058049B">
      <w:pPr>
        <w:pStyle w:val="Nivel3"/>
        <w:numPr>
          <w:ilvl w:val="0"/>
          <w:numId w:val="29"/>
        </w:numPr>
        <w:tabs>
          <w:tab w:val="clear" w:pos="360"/>
        </w:tabs>
        <w:suppressAutoHyphens/>
        <w:autoSpaceDN/>
        <w:spacing w:before="0"/>
        <w:ind w:left="851" w:firstLine="357"/>
        <w:contextualSpacing w:val="0"/>
        <w:rPr>
          <w:rFonts w:asciiTheme="minorHAnsi" w:hAnsiTheme="minorHAnsi" w:cstheme="minorHAnsi"/>
        </w:rPr>
      </w:pPr>
      <w:r w:rsidRPr="00A652F5">
        <w:rPr>
          <w:rFonts w:asciiTheme="minorHAnsi" w:hAnsiTheme="minorHAnsi" w:cstheme="minorHAnsi"/>
        </w:rPr>
        <w:t xml:space="preserve"> os dados do contrato e do órgão contratante;</w:t>
      </w:r>
    </w:p>
    <w:p w14:paraId="7E1FDAFE" w14:textId="77777777" w:rsidR="004224DD" w:rsidRPr="00A652F5" w:rsidRDefault="004224DD" w:rsidP="0058049B">
      <w:pPr>
        <w:pStyle w:val="Nivel3"/>
        <w:numPr>
          <w:ilvl w:val="0"/>
          <w:numId w:val="29"/>
        </w:numPr>
        <w:tabs>
          <w:tab w:val="clear" w:pos="360"/>
        </w:tabs>
        <w:suppressAutoHyphens/>
        <w:autoSpaceDN/>
        <w:spacing w:before="0"/>
        <w:ind w:left="851" w:firstLine="357"/>
        <w:contextualSpacing w:val="0"/>
        <w:rPr>
          <w:rFonts w:asciiTheme="minorHAnsi" w:hAnsiTheme="minorHAnsi" w:cstheme="minorHAnsi"/>
        </w:rPr>
      </w:pPr>
      <w:r w:rsidRPr="00A652F5">
        <w:rPr>
          <w:rFonts w:asciiTheme="minorHAnsi" w:hAnsiTheme="minorHAnsi" w:cstheme="minorHAnsi"/>
        </w:rPr>
        <w:t xml:space="preserve"> o período respectivo de execução do contrato;</w:t>
      </w:r>
    </w:p>
    <w:p w14:paraId="27214566" w14:textId="77777777" w:rsidR="004224DD" w:rsidRPr="00A652F5" w:rsidRDefault="004224DD" w:rsidP="0058049B">
      <w:pPr>
        <w:pStyle w:val="Nivel3"/>
        <w:numPr>
          <w:ilvl w:val="0"/>
          <w:numId w:val="29"/>
        </w:numPr>
        <w:tabs>
          <w:tab w:val="clear" w:pos="360"/>
        </w:tabs>
        <w:suppressAutoHyphens/>
        <w:autoSpaceDN/>
        <w:spacing w:before="0"/>
        <w:ind w:left="851" w:firstLine="357"/>
        <w:contextualSpacing w:val="0"/>
        <w:rPr>
          <w:rFonts w:asciiTheme="minorHAnsi" w:hAnsiTheme="minorHAnsi" w:cstheme="minorHAnsi"/>
        </w:rPr>
      </w:pPr>
      <w:r w:rsidRPr="00A652F5">
        <w:rPr>
          <w:rFonts w:asciiTheme="minorHAnsi" w:hAnsiTheme="minorHAnsi" w:cstheme="minorHAnsi"/>
        </w:rPr>
        <w:t xml:space="preserve"> o valor a pagar; e</w:t>
      </w:r>
    </w:p>
    <w:p w14:paraId="42702F19" w14:textId="77777777" w:rsidR="004224DD" w:rsidRPr="00A652F5" w:rsidRDefault="004224DD" w:rsidP="0058049B">
      <w:pPr>
        <w:pStyle w:val="Nivel3"/>
        <w:numPr>
          <w:ilvl w:val="0"/>
          <w:numId w:val="29"/>
        </w:numPr>
        <w:tabs>
          <w:tab w:val="clear" w:pos="360"/>
        </w:tabs>
        <w:suppressAutoHyphens/>
        <w:autoSpaceDN/>
        <w:spacing w:before="0"/>
        <w:ind w:left="851" w:firstLine="357"/>
        <w:contextualSpacing w:val="0"/>
        <w:rPr>
          <w:rFonts w:asciiTheme="minorHAnsi" w:hAnsiTheme="minorHAnsi" w:cstheme="minorHAnsi"/>
        </w:rPr>
      </w:pPr>
      <w:r w:rsidRPr="00A652F5">
        <w:rPr>
          <w:rFonts w:asciiTheme="minorHAnsi" w:hAnsiTheme="minorHAnsi" w:cstheme="minorHAnsi"/>
        </w:rPr>
        <w:t xml:space="preserve"> eventual destaque do valor de retenções tributárias cabíveis.</w:t>
      </w:r>
    </w:p>
    <w:p w14:paraId="64CBB223" w14:textId="77777777" w:rsidR="004224DD" w:rsidRPr="00A652F5" w:rsidRDefault="004224DD" w:rsidP="0058049B">
      <w:pPr>
        <w:pStyle w:val="Nivel2"/>
        <w:numPr>
          <w:ilvl w:val="1"/>
          <w:numId w:val="19"/>
        </w:numPr>
        <w:suppressAutoHyphens/>
        <w:autoSpaceDN/>
        <w:spacing w:before="0"/>
        <w:ind w:left="284" w:firstLine="0"/>
        <w:rPr>
          <w:rFonts w:asciiTheme="minorHAnsi" w:hAnsiTheme="minorHAnsi" w:cstheme="minorHAnsi"/>
          <w:sz w:val="20"/>
          <w:szCs w:val="20"/>
        </w:rPr>
      </w:pPr>
      <w:r w:rsidRPr="00A652F5">
        <w:rPr>
          <w:rFonts w:asciiTheme="minorHAnsi" w:hAnsiTheme="minorHAnsi" w:cstheme="minorHAnsi"/>
          <w:sz w:val="20"/>
          <w:szCs w:val="20"/>
        </w:rPr>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37034901" w14:textId="767FDDF3" w:rsidR="004224DD" w:rsidRPr="00A652F5" w:rsidRDefault="00A652F5" w:rsidP="0058049B">
      <w:pPr>
        <w:pStyle w:val="Nivel2"/>
        <w:numPr>
          <w:ilvl w:val="1"/>
          <w:numId w:val="19"/>
        </w:numPr>
        <w:suppressAutoHyphens/>
        <w:autoSpaceDN/>
        <w:spacing w:before="0"/>
        <w:ind w:left="284" w:firstLine="0"/>
        <w:rPr>
          <w:rFonts w:asciiTheme="minorHAnsi" w:hAnsiTheme="minorHAnsi" w:cstheme="minorHAnsi"/>
          <w:sz w:val="20"/>
          <w:szCs w:val="20"/>
        </w:rPr>
      </w:pPr>
      <w:r>
        <w:rPr>
          <w:rFonts w:asciiTheme="minorHAnsi" w:hAnsiTheme="minorHAnsi" w:cstheme="minorHAnsi"/>
          <w:sz w:val="20"/>
          <w:szCs w:val="20"/>
        </w:rPr>
        <w:t xml:space="preserve"> </w:t>
      </w:r>
      <w:r w:rsidR="004224DD" w:rsidRPr="00A652F5">
        <w:rPr>
          <w:rFonts w:asciiTheme="minorHAnsi" w:hAnsiTheme="minorHAnsi" w:cstheme="minorHAnsi"/>
          <w:sz w:val="20"/>
          <w:szCs w:val="20"/>
        </w:rPr>
        <w:t xml:space="preserve">A Nota Fiscal ou Fatura deverá ser obrigatoriamente acompanhada da comprovação da regularidade fiscal, constatada por meio de consulta </w:t>
      </w:r>
      <w:r w:rsidR="004224DD" w:rsidRPr="00A652F5">
        <w:rPr>
          <w:rFonts w:asciiTheme="minorHAnsi" w:hAnsiTheme="minorHAnsi" w:cstheme="minorHAnsi"/>
          <w:i/>
          <w:sz w:val="20"/>
          <w:szCs w:val="20"/>
        </w:rPr>
        <w:t>on-line</w:t>
      </w:r>
      <w:r w:rsidR="004224DD" w:rsidRPr="00A652F5">
        <w:rPr>
          <w:rFonts w:asciiTheme="minorHAnsi" w:hAnsiTheme="minorHAnsi" w:cstheme="minorHAnsi"/>
          <w:sz w:val="20"/>
          <w:szCs w:val="20"/>
        </w:rPr>
        <w:t xml:space="preserve"> ao SICAF ou, na impossibilidade de acesso ao referido Sistema, mediante consulta aos sítios eletrônicos oficiais ou à documentação mencionada no </w:t>
      </w:r>
      <w:hyperlink r:id="rId12" w:anchor="art68" w:history="1">
        <w:r w:rsidR="004224DD" w:rsidRPr="00A652F5">
          <w:rPr>
            <w:rStyle w:val="Hyperlink"/>
            <w:rFonts w:asciiTheme="minorHAnsi" w:hAnsiTheme="minorHAnsi" w:cstheme="minorHAnsi"/>
            <w:sz w:val="20"/>
            <w:szCs w:val="20"/>
          </w:rPr>
          <w:t>art. 68 da Lei nº 14.133/2021</w:t>
        </w:r>
      </w:hyperlink>
      <w:r w:rsidR="004224DD" w:rsidRPr="00A652F5">
        <w:rPr>
          <w:rFonts w:asciiTheme="minorHAnsi" w:hAnsiTheme="minorHAnsi" w:cstheme="minorHAnsi"/>
          <w:sz w:val="20"/>
          <w:szCs w:val="20"/>
        </w:rPr>
        <w:t>.</w:t>
      </w:r>
    </w:p>
    <w:p w14:paraId="70FF3C4E" w14:textId="2272B295" w:rsidR="004224DD" w:rsidRPr="00A652F5" w:rsidRDefault="00A652F5" w:rsidP="0058049B">
      <w:pPr>
        <w:pStyle w:val="Nivel2"/>
        <w:numPr>
          <w:ilvl w:val="1"/>
          <w:numId w:val="19"/>
        </w:numPr>
        <w:suppressAutoHyphens/>
        <w:autoSpaceDN/>
        <w:spacing w:before="0"/>
        <w:ind w:left="284" w:firstLine="0"/>
        <w:rPr>
          <w:rFonts w:asciiTheme="minorHAnsi" w:hAnsiTheme="minorHAnsi" w:cstheme="minorHAnsi"/>
          <w:sz w:val="20"/>
          <w:szCs w:val="20"/>
        </w:rPr>
      </w:pPr>
      <w:r>
        <w:rPr>
          <w:rFonts w:asciiTheme="minorHAnsi" w:hAnsiTheme="minorHAnsi" w:cstheme="minorHAnsi"/>
          <w:sz w:val="20"/>
          <w:szCs w:val="20"/>
        </w:rPr>
        <w:t xml:space="preserve"> </w:t>
      </w:r>
      <w:r w:rsidR="004224DD" w:rsidRPr="00A652F5">
        <w:rPr>
          <w:rFonts w:asciiTheme="minorHAnsi" w:hAnsiTheme="minorHAnsi" w:cstheme="minorHAnsi"/>
          <w:sz w:val="20"/>
          <w:szCs w:val="20"/>
        </w:rPr>
        <w:t xml:space="preserve">O pagamento será efetuado no prazo máximo de até </w:t>
      </w:r>
      <w:r w:rsidRPr="00A652F5">
        <w:rPr>
          <w:rFonts w:asciiTheme="minorHAnsi" w:hAnsiTheme="minorHAnsi" w:cstheme="minorHAnsi"/>
          <w:sz w:val="20"/>
          <w:szCs w:val="20"/>
        </w:rPr>
        <w:t>10 (</w:t>
      </w:r>
      <w:r w:rsidR="004224DD" w:rsidRPr="00A652F5">
        <w:rPr>
          <w:rFonts w:asciiTheme="minorHAnsi" w:hAnsiTheme="minorHAnsi" w:cstheme="minorHAnsi"/>
          <w:sz w:val="20"/>
          <w:szCs w:val="20"/>
        </w:rPr>
        <w:t>dez</w:t>
      </w:r>
      <w:r w:rsidRPr="00A652F5">
        <w:rPr>
          <w:rFonts w:asciiTheme="minorHAnsi" w:hAnsiTheme="minorHAnsi" w:cstheme="minorHAnsi"/>
          <w:sz w:val="20"/>
          <w:szCs w:val="20"/>
        </w:rPr>
        <w:t>)</w:t>
      </w:r>
      <w:r w:rsidR="004224DD" w:rsidRPr="00A652F5">
        <w:rPr>
          <w:rFonts w:asciiTheme="minorHAnsi" w:hAnsiTheme="minorHAnsi" w:cstheme="minorHAnsi"/>
          <w:sz w:val="20"/>
          <w:szCs w:val="20"/>
        </w:rPr>
        <w:t xml:space="preserve"> dias úteis, contados da finalização da liquidação da despesa, conforme seção anterior, nos termos da </w:t>
      </w:r>
      <w:hyperlink r:id="rId13" w:history="1">
        <w:r w:rsidR="004224DD" w:rsidRPr="00A652F5">
          <w:rPr>
            <w:rStyle w:val="Hyperlink"/>
            <w:rFonts w:asciiTheme="minorHAnsi" w:hAnsiTheme="minorHAnsi" w:cstheme="minorHAnsi"/>
            <w:sz w:val="20"/>
            <w:szCs w:val="20"/>
          </w:rPr>
          <w:t>Instrução Normativa SEGES/ME nº 77, de 2022.</w:t>
        </w:r>
      </w:hyperlink>
    </w:p>
    <w:p w14:paraId="0AB95F2C" w14:textId="2539C8FC" w:rsidR="004224DD" w:rsidRPr="00A652F5" w:rsidRDefault="00A652F5" w:rsidP="0058049B">
      <w:pPr>
        <w:pStyle w:val="Nivel2"/>
        <w:numPr>
          <w:ilvl w:val="1"/>
          <w:numId w:val="19"/>
        </w:numPr>
        <w:suppressAutoHyphens/>
        <w:autoSpaceDN/>
        <w:spacing w:before="0"/>
        <w:ind w:left="284" w:firstLine="0"/>
        <w:rPr>
          <w:rFonts w:asciiTheme="minorHAnsi" w:hAnsiTheme="minorHAnsi" w:cstheme="minorHAnsi"/>
          <w:sz w:val="20"/>
          <w:szCs w:val="20"/>
        </w:rPr>
      </w:pPr>
      <w:r>
        <w:rPr>
          <w:rFonts w:asciiTheme="minorHAnsi" w:hAnsiTheme="minorHAnsi" w:cstheme="minorHAnsi"/>
          <w:sz w:val="20"/>
          <w:szCs w:val="20"/>
        </w:rPr>
        <w:t xml:space="preserve"> </w:t>
      </w:r>
      <w:r w:rsidR="004224DD" w:rsidRPr="00A652F5">
        <w:rPr>
          <w:rFonts w:asciiTheme="minorHAnsi" w:hAnsiTheme="minorHAnsi" w:cstheme="minorHAnsi"/>
          <w:sz w:val="20"/>
          <w:szCs w:val="20"/>
        </w:rPr>
        <w:t>No caso de atraso pelo Contratante, os valores devidos ao contratado serão atualizados monetariamente entre o termo final do prazo de pagamento até a data de sua efetiva realização, mediante aplicação do índice</w:t>
      </w:r>
      <w:r w:rsidRPr="00A652F5">
        <w:rPr>
          <w:rFonts w:asciiTheme="minorHAnsi" w:hAnsiTheme="minorHAnsi" w:cstheme="minorHAnsi"/>
          <w:sz w:val="20"/>
          <w:szCs w:val="20"/>
        </w:rPr>
        <w:t xml:space="preserve"> IPCA para </w:t>
      </w:r>
      <w:r w:rsidR="004224DD" w:rsidRPr="00A652F5">
        <w:rPr>
          <w:rFonts w:asciiTheme="minorHAnsi" w:hAnsiTheme="minorHAnsi" w:cstheme="minorHAnsi"/>
          <w:sz w:val="20"/>
          <w:szCs w:val="20"/>
        </w:rPr>
        <w:t>correção monetária.</w:t>
      </w:r>
    </w:p>
    <w:p w14:paraId="738FF1F4" w14:textId="6A9962F3" w:rsidR="004224DD" w:rsidRPr="00A652F5" w:rsidRDefault="00A652F5" w:rsidP="0058049B">
      <w:pPr>
        <w:pStyle w:val="Nvel2-Red"/>
        <w:numPr>
          <w:ilvl w:val="1"/>
          <w:numId w:val="19"/>
        </w:numPr>
        <w:suppressAutoHyphens/>
        <w:spacing w:before="0"/>
        <w:ind w:left="284" w:firstLine="0"/>
        <w:rPr>
          <w:rFonts w:asciiTheme="minorHAnsi" w:hAnsiTheme="minorHAnsi" w:cstheme="minorHAnsi"/>
          <w:i w:val="0"/>
          <w:iCs w:val="0"/>
          <w:color w:val="000000" w:themeColor="text1"/>
        </w:rPr>
      </w:pPr>
      <w:r>
        <w:rPr>
          <w:rFonts w:asciiTheme="minorHAnsi" w:hAnsiTheme="minorHAnsi" w:cstheme="minorHAnsi"/>
          <w:i w:val="0"/>
          <w:iCs w:val="0"/>
          <w:color w:val="000000" w:themeColor="text1"/>
        </w:rPr>
        <w:t xml:space="preserve"> </w:t>
      </w:r>
      <w:r w:rsidR="004224DD" w:rsidRPr="00A652F5">
        <w:rPr>
          <w:rFonts w:asciiTheme="minorHAnsi" w:hAnsiTheme="minorHAnsi" w:cstheme="minorHAnsi"/>
          <w:i w:val="0"/>
          <w:iCs w:val="0"/>
          <w:color w:val="000000" w:themeColor="text1"/>
        </w:rPr>
        <w:t>O pagamento será realizado através de ordem bancária, para crédito em banco, agência e conta corrente indicados pelo contratado.</w:t>
      </w:r>
    </w:p>
    <w:p w14:paraId="744214B3" w14:textId="1975FC3D" w:rsidR="004224DD" w:rsidRPr="00A652F5" w:rsidRDefault="00A652F5" w:rsidP="0058049B">
      <w:pPr>
        <w:pStyle w:val="Nvel2-Red"/>
        <w:numPr>
          <w:ilvl w:val="1"/>
          <w:numId w:val="19"/>
        </w:numPr>
        <w:suppressAutoHyphens/>
        <w:spacing w:before="0"/>
        <w:ind w:left="284" w:firstLine="0"/>
        <w:rPr>
          <w:rFonts w:asciiTheme="minorHAnsi" w:hAnsiTheme="minorHAnsi" w:cstheme="minorHAnsi"/>
          <w:color w:val="auto"/>
        </w:rPr>
      </w:pPr>
      <w:r>
        <w:rPr>
          <w:rFonts w:asciiTheme="minorHAnsi" w:hAnsiTheme="minorHAnsi" w:cstheme="minorHAnsi"/>
          <w:i w:val="0"/>
          <w:iCs w:val="0"/>
          <w:color w:val="000000" w:themeColor="text1"/>
        </w:rPr>
        <w:t xml:space="preserve"> </w:t>
      </w:r>
      <w:r w:rsidR="004224DD" w:rsidRPr="00A652F5">
        <w:rPr>
          <w:rFonts w:asciiTheme="minorHAnsi" w:hAnsiTheme="minorHAnsi" w:cstheme="minorHAnsi"/>
          <w:i w:val="0"/>
          <w:iCs w:val="0"/>
          <w:color w:val="000000" w:themeColor="text1"/>
        </w:rPr>
        <w:t xml:space="preserve">Será considerada data do pagamento o dia em que constar como emitida a ordem bancária para </w:t>
      </w:r>
      <w:r w:rsidR="004224DD" w:rsidRPr="00A652F5">
        <w:rPr>
          <w:rFonts w:asciiTheme="minorHAnsi" w:hAnsiTheme="minorHAnsi" w:cstheme="minorHAnsi"/>
          <w:i w:val="0"/>
          <w:iCs w:val="0"/>
          <w:color w:val="auto"/>
        </w:rPr>
        <w:t>pagamento</w:t>
      </w:r>
      <w:r w:rsidR="004224DD" w:rsidRPr="00A652F5">
        <w:rPr>
          <w:rFonts w:asciiTheme="minorHAnsi" w:hAnsiTheme="minorHAnsi" w:cstheme="minorHAnsi"/>
          <w:color w:val="auto"/>
        </w:rPr>
        <w:t>.</w:t>
      </w:r>
    </w:p>
    <w:p w14:paraId="262108FF" w14:textId="5E5A8294" w:rsidR="004224DD" w:rsidRPr="00A652F5" w:rsidRDefault="00A652F5" w:rsidP="0058049B">
      <w:pPr>
        <w:pStyle w:val="Nivel2"/>
        <w:numPr>
          <w:ilvl w:val="1"/>
          <w:numId w:val="19"/>
        </w:numPr>
        <w:suppressAutoHyphens/>
        <w:autoSpaceDN/>
        <w:spacing w:before="0"/>
        <w:ind w:left="284" w:firstLine="0"/>
        <w:rPr>
          <w:rFonts w:asciiTheme="minorHAnsi" w:hAnsiTheme="minorHAnsi" w:cstheme="minorHAnsi"/>
          <w:sz w:val="20"/>
          <w:szCs w:val="20"/>
          <w:lang w:eastAsia="en-US"/>
        </w:rPr>
      </w:pPr>
      <w:r>
        <w:rPr>
          <w:rFonts w:asciiTheme="minorHAnsi" w:hAnsiTheme="minorHAnsi" w:cstheme="minorHAnsi"/>
          <w:sz w:val="20"/>
          <w:szCs w:val="20"/>
          <w:lang w:eastAsia="en-US"/>
        </w:rPr>
        <w:t xml:space="preserve"> </w:t>
      </w:r>
      <w:r w:rsidR="004224DD" w:rsidRPr="00A652F5">
        <w:rPr>
          <w:rFonts w:asciiTheme="minorHAnsi" w:hAnsiTheme="minorHAnsi" w:cstheme="minorHAnsi"/>
          <w:sz w:val="20"/>
          <w:szCs w:val="20"/>
          <w:lang w:eastAsia="en-US"/>
        </w:rPr>
        <w:t>Quando do pagamento, será efetuada a retenção tributária prevista na legislação aplicável.</w:t>
      </w:r>
    </w:p>
    <w:p w14:paraId="5C62DCC0" w14:textId="27885C1B" w:rsidR="004224DD" w:rsidRPr="00A652F5" w:rsidRDefault="00A652F5" w:rsidP="0058049B">
      <w:pPr>
        <w:pStyle w:val="Nivel3"/>
        <w:numPr>
          <w:ilvl w:val="2"/>
          <w:numId w:val="19"/>
        </w:numPr>
        <w:tabs>
          <w:tab w:val="clear" w:pos="360"/>
        </w:tabs>
        <w:suppressAutoHyphens/>
        <w:autoSpaceDN/>
        <w:spacing w:before="0"/>
        <w:ind w:left="1134" w:hanging="567"/>
        <w:contextualSpacing w:val="0"/>
        <w:rPr>
          <w:rFonts w:asciiTheme="minorHAnsi" w:hAnsiTheme="minorHAnsi" w:cstheme="minorHAnsi"/>
          <w:lang w:eastAsia="en-US"/>
        </w:rPr>
      </w:pPr>
      <w:r>
        <w:rPr>
          <w:rFonts w:asciiTheme="minorHAnsi" w:hAnsiTheme="minorHAnsi" w:cstheme="minorHAnsi"/>
          <w:lang w:eastAsia="en-US"/>
        </w:rPr>
        <w:t xml:space="preserve"> </w:t>
      </w:r>
      <w:r w:rsidR="004224DD" w:rsidRPr="00A652F5">
        <w:rPr>
          <w:rFonts w:asciiTheme="minorHAnsi" w:hAnsiTheme="minorHAnsi" w:cstheme="minorHAnsi"/>
          <w:lang w:eastAsia="en-US"/>
        </w:rPr>
        <w:t>Independentemente do percentual de tributo inserido na planilha, quando houver, serão retidos na fonte, quando da realização do pagamento, os percentuais estabelecidos na legislação vigente.</w:t>
      </w:r>
    </w:p>
    <w:p w14:paraId="57BBA1D7" w14:textId="5E0DD0CD" w:rsidR="004224DD" w:rsidRPr="00A652F5" w:rsidRDefault="00A652F5" w:rsidP="0058049B">
      <w:pPr>
        <w:pStyle w:val="Nivel2"/>
        <w:numPr>
          <w:ilvl w:val="1"/>
          <w:numId w:val="19"/>
        </w:numPr>
        <w:suppressAutoHyphens/>
        <w:autoSpaceDN/>
        <w:spacing w:before="0"/>
        <w:ind w:left="284" w:firstLine="0"/>
        <w:rPr>
          <w:rFonts w:asciiTheme="minorHAnsi" w:hAnsiTheme="minorHAnsi" w:cstheme="minorHAnsi"/>
          <w:sz w:val="20"/>
          <w:szCs w:val="20"/>
        </w:rPr>
      </w:pPr>
      <w:r>
        <w:rPr>
          <w:rFonts w:asciiTheme="minorHAnsi" w:hAnsiTheme="minorHAnsi" w:cstheme="minorHAnsi"/>
          <w:sz w:val="20"/>
          <w:szCs w:val="20"/>
          <w:lang w:eastAsia="en-US"/>
        </w:rPr>
        <w:t xml:space="preserve"> </w:t>
      </w:r>
      <w:r w:rsidR="004224DD" w:rsidRPr="00A652F5">
        <w:rPr>
          <w:rFonts w:asciiTheme="minorHAnsi" w:hAnsiTheme="minorHAnsi" w:cstheme="minorHAnsi"/>
          <w:sz w:val="20"/>
          <w:szCs w:val="20"/>
          <w:lang w:eastAsia="en-US"/>
        </w:rPr>
        <w:t xml:space="preserve">O contratado regularmente optante pelo Simples Nacional, nos termos da </w:t>
      </w:r>
      <w:hyperlink r:id="rId14" w:history="1">
        <w:r w:rsidR="004224DD" w:rsidRPr="00A652F5">
          <w:rPr>
            <w:rStyle w:val="Hyperlink"/>
            <w:rFonts w:asciiTheme="minorHAnsi" w:hAnsiTheme="minorHAnsi" w:cstheme="minorHAnsi"/>
            <w:sz w:val="20"/>
            <w:szCs w:val="20"/>
            <w:lang w:eastAsia="en-US"/>
          </w:rPr>
          <w:t>Lei Complementar nº 123, de 2006</w:t>
        </w:r>
      </w:hyperlink>
      <w:r w:rsidR="004224DD" w:rsidRPr="00A652F5">
        <w:rPr>
          <w:rFonts w:asciiTheme="minorHAnsi" w:hAnsiTheme="minorHAnsi" w:cstheme="minorHAnsi"/>
          <w:sz w:val="20"/>
          <w:szCs w:val="20"/>
          <w:lang w:eastAsia="en-US"/>
        </w:rPr>
        <w:t xml:space="preserve">, não sofrerá a retenção tributária quanto aos impostos e contribuições abrangidos por aquele regime. No entanto, o </w:t>
      </w:r>
      <w:r w:rsidR="004224DD" w:rsidRPr="00A652F5">
        <w:rPr>
          <w:rFonts w:asciiTheme="minorHAnsi" w:hAnsiTheme="minorHAnsi" w:cstheme="minorHAnsi"/>
          <w:sz w:val="20"/>
          <w:szCs w:val="20"/>
          <w:lang w:eastAsia="en-US"/>
        </w:rPr>
        <w:lastRenderedPageBreak/>
        <w:t>pagamento ficará condicionado à apresentação de comprovação, por meio de documento oficial, de que faz jus ao tratamento tributário favorecido previsto na referida Lei Complementar.</w:t>
      </w:r>
    </w:p>
    <w:p w14:paraId="75C57029" w14:textId="612752CB" w:rsidR="00973CE7" w:rsidRPr="00B24548" w:rsidRDefault="00000000" w:rsidP="0058049B">
      <w:pPr>
        <w:pStyle w:val="Nivel1"/>
        <w:numPr>
          <w:ilvl w:val="0"/>
          <w:numId w:val="19"/>
        </w:numPr>
        <w:suppressAutoHyphens/>
        <w:rPr>
          <w:rFonts w:asciiTheme="minorHAnsi" w:hAnsiTheme="minorHAnsi" w:cstheme="minorHAnsi"/>
          <w:sz w:val="24"/>
          <w:szCs w:val="24"/>
        </w:rPr>
      </w:pPr>
      <w:r w:rsidRPr="00B24548">
        <w:rPr>
          <w:rFonts w:asciiTheme="minorHAnsi" w:hAnsiTheme="minorHAnsi" w:cstheme="minorHAnsi"/>
          <w:sz w:val="24"/>
          <w:szCs w:val="24"/>
        </w:rPr>
        <w:t xml:space="preserve">FORMA E CRITÉRIOS DE SELEÇÃO DO FORNECEDOR MEDIANTE O USO DO SISTEMA DE DISPENSA ELETRÔNICA (art. 6º, inciso XXIII, alínea ‘h’, da Lei nº 14.133/2021) </w:t>
      </w:r>
    </w:p>
    <w:p w14:paraId="101DC1FD" w14:textId="77777777" w:rsidR="006845A2" w:rsidRPr="006845A2" w:rsidRDefault="006845A2" w:rsidP="00A652F5">
      <w:pPr>
        <w:pStyle w:val="PargrafodaLista"/>
        <w:numPr>
          <w:ilvl w:val="0"/>
          <w:numId w:val="18"/>
        </w:numPr>
        <w:suppressAutoHyphens/>
        <w:spacing w:after="120" w:line="276" w:lineRule="auto"/>
        <w:contextualSpacing w:val="0"/>
        <w:jc w:val="both"/>
        <w:rPr>
          <w:rFonts w:asciiTheme="minorHAnsi" w:eastAsia="SimSun" w:hAnsiTheme="minorHAnsi" w:cstheme="minorHAnsi"/>
          <w:vanish/>
          <w:kern w:val="3"/>
          <w:sz w:val="20"/>
          <w:szCs w:val="20"/>
          <w:lang w:eastAsia="zh-CN" w:bidi="hi-IN"/>
        </w:rPr>
      </w:pPr>
    </w:p>
    <w:p w14:paraId="1C084C43" w14:textId="77777777" w:rsidR="006845A2" w:rsidRPr="006845A2" w:rsidRDefault="006845A2" w:rsidP="00A652F5">
      <w:pPr>
        <w:pStyle w:val="PargrafodaLista"/>
        <w:numPr>
          <w:ilvl w:val="0"/>
          <w:numId w:val="18"/>
        </w:numPr>
        <w:suppressAutoHyphens/>
        <w:spacing w:after="120" w:line="276" w:lineRule="auto"/>
        <w:contextualSpacing w:val="0"/>
        <w:jc w:val="both"/>
        <w:rPr>
          <w:rFonts w:asciiTheme="minorHAnsi" w:eastAsia="SimSun" w:hAnsiTheme="minorHAnsi" w:cstheme="minorHAnsi"/>
          <w:vanish/>
          <w:kern w:val="3"/>
          <w:sz w:val="20"/>
          <w:szCs w:val="20"/>
          <w:lang w:eastAsia="zh-CN" w:bidi="hi-IN"/>
        </w:rPr>
      </w:pPr>
    </w:p>
    <w:p w14:paraId="1451D098" w14:textId="60A7AF98" w:rsidR="00973CE7" w:rsidRPr="00B24548" w:rsidRDefault="00000000" w:rsidP="0058049B">
      <w:pPr>
        <w:pStyle w:val="Nivel2"/>
        <w:numPr>
          <w:ilvl w:val="1"/>
          <w:numId w:val="18"/>
        </w:numPr>
        <w:suppressAutoHyphens/>
        <w:spacing w:before="0"/>
        <w:ind w:left="284" w:firstLine="0"/>
        <w:rPr>
          <w:rFonts w:asciiTheme="minorHAnsi" w:hAnsiTheme="minorHAnsi" w:cstheme="minorHAnsi"/>
        </w:rPr>
      </w:pPr>
      <w:r w:rsidRPr="00B24548">
        <w:rPr>
          <w:rFonts w:asciiTheme="minorHAnsi" w:hAnsiTheme="minorHAnsi" w:cstheme="minorHAnsi"/>
          <w:color w:val="auto"/>
          <w:sz w:val="20"/>
          <w:szCs w:val="20"/>
        </w:rPr>
        <w:t xml:space="preserve">O fornecedor será selecionado por meio da realização de procedimento de dispensa de licitação, na forma eletrônica, com fundamento na hipótese do art. 75, inciso II da Lei n.º 14.133/2021, que culminará com a seleção da proposta de </w:t>
      </w:r>
      <w:r w:rsidRPr="00B24548">
        <w:rPr>
          <w:rFonts w:asciiTheme="minorHAnsi" w:hAnsiTheme="minorHAnsi" w:cstheme="minorHAnsi"/>
          <w:color w:val="FF0000"/>
          <w:sz w:val="20"/>
          <w:szCs w:val="20"/>
        </w:rPr>
        <w:t xml:space="preserve">...............(menor preço por grupo/item/global </w:t>
      </w:r>
      <w:r w:rsidRPr="00B24548">
        <w:rPr>
          <w:rFonts w:asciiTheme="minorHAnsi" w:hAnsiTheme="minorHAnsi" w:cstheme="minorHAnsi"/>
          <w:b/>
          <w:bCs/>
          <w:color w:val="FF0000"/>
          <w:sz w:val="20"/>
          <w:szCs w:val="20"/>
          <w:u w:val="single"/>
        </w:rPr>
        <w:t>OU</w:t>
      </w:r>
      <w:r w:rsidRPr="00B24548">
        <w:rPr>
          <w:rFonts w:asciiTheme="minorHAnsi" w:hAnsiTheme="minorHAnsi" w:cstheme="minorHAnsi"/>
          <w:color w:val="FF0000"/>
          <w:sz w:val="20"/>
          <w:szCs w:val="20"/>
        </w:rPr>
        <w:t xml:space="preserve"> maior desconto)</w:t>
      </w:r>
      <w:r w:rsidRPr="00B24548">
        <w:rPr>
          <w:rFonts w:asciiTheme="minorHAnsi" w:hAnsiTheme="minorHAnsi" w:cstheme="minorHAnsi"/>
          <w:color w:val="auto"/>
          <w:sz w:val="20"/>
          <w:szCs w:val="20"/>
        </w:rPr>
        <w:t xml:space="preserve">.  </w:t>
      </w:r>
    </w:p>
    <w:p w14:paraId="21BC0B85" w14:textId="77777777" w:rsidR="00973CE7" w:rsidRPr="00B24548" w:rsidRDefault="00000000" w:rsidP="0058049B">
      <w:pPr>
        <w:pStyle w:val="Nivel2"/>
        <w:numPr>
          <w:ilvl w:val="1"/>
          <w:numId w:val="18"/>
        </w:numPr>
        <w:suppressAutoHyphens/>
        <w:spacing w:before="0"/>
        <w:ind w:left="284" w:firstLine="0"/>
        <w:rPr>
          <w:rFonts w:asciiTheme="minorHAnsi" w:hAnsiTheme="minorHAnsi" w:cstheme="minorHAnsi"/>
        </w:rPr>
      </w:pPr>
      <w:r w:rsidRPr="00B24548">
        <w:rPr>
          <w:rFonts w:asciiTheme="minorHAnsi" w:eastAsia="Times New Roman" w:hAnsiTheme="minorHAnsi" w:cstheme="minorHAnsi"/>
          <w:color w:val="auto"/>
          <w:sz w:val="20"/>
          <w:szCs w:val="20"/>
          <w:lang w:eastAsia="pt-BR"/>
        </w:rPr>
        <w:t xml:space="preserve">As exigências de habilitação jurídica, </w:t>
      </w:r>
      <w:r w:rsidRPr="00B24548">
        <w:rPr>
          <w:rFonts w:asciiTheme="minorHAnsi" w:eastAsia="WenQuanYi Micro Hei" w:hAnsiTheme="minorHAnsi" w:cstheme="minorHAnsi"/>
          <w:color w:val="auto"/>
          <w:sz w:val="20"/>
          <w:szCs w:val="20"/>
        </w:rPr>
        <w:t xml:space="preserve">fiscal, social e trabalhista </w:t>
      </w:r>
      <w:r w:rsidRPr="00B24548">
        <w:rPr>
          <w:rFonts w:asciiTheme="minorHAnsi" w:eastAsia="Times New Roman" w:hAnsiTheme="minorHAnsi" w:cstheme="minorHAnsi"/>
          <w:color w:val="auto"/>
          <w:sz w:val="20"/>
          <w:szCs w:val="20"/>
          <w:lang w:eastAsia="pt-BR"/>
        </w:rPr>
        <w:t xml:space="preserve">são as usuais para a generalidade dos objetos, conforme disciplinado no </w:t>
      </w:r>
      <w:r w:rsidRPr="00B24548">
        <w:rPr>
          <w:rFonts w:asciiTheme="minorHAnsi" w:eastAsia="Times New Roman" w:hAnsiTheme="minorHAnsi" w:cstheme="minorHAnsi"/>
          <w:b/>
          <w:bCs/>
          <w:color w:val="auto"/>
          <w:sz w:val="20"/>
          <w:szCs w:val="20"/>
          <w:lang w:eastAsia="pt-BR"/>
        </w:rPr>
        <w:t>ANEXO I</w:t>
      </w:r>
      <w:r w:rsidRPr="00B24548">
        <w:rPr>
          <w:rFonts w:asciiTheme="minorHAnsi" w:eastAsia="Times New Roman" w:hAnsiTheme="minorHAnsi" w:cstheme="minorHAnsi"/>
          <w:color w:val="auto"/>
          <w:sz w:val="20"/>
          <w:szCs w:val="20"/>
          <w:lang w:eastAsia="pt-BR"/>
        </w:rPr>
        <w:t xml:space="preserve"> do Aviso de </w:t>
      </w:r>
      <w:r w:rsidRPr="00B24548">
        <w:rPr>
          <w:rFonts w:asciiTheme="minorHAnsi" w:hAnsiTheme="minorHAnsi" w:cstheme="minorHAnsi"/>
          <w:color w:val="auto"/>
          <w:sz w:val="20"/>
          <w:szCs w:val="20"/>
        </w:rPr>
        <w:t>Contratação</w:t>
      </w:r>
      <w:r w:rsidRPr="00B24548">
        <w:rPr>
          <w:rFonts w:asciiTheme="minorHAnsi" w:eastAsia="Times New Roman" w:hAnsiTheme="minorHAnsi" w:cstheme="minorHAnsi"/>
          <w:color w:val="auto"/>
          <w:sz w:val="20"/>
          <w:szCs w:val="20"/>
          <w:lang w:eastAsia="pt-BR"/>
        </w:rPr>
        <w:t xml:space="preserve"> Direta.</w:t>
      </w:r>
    </w:p>
    <w:p w14:paraId="4612BEEA" w14:textId="77777777" w:rsidR="00973CE7" w:rsidRPr="00B24548" w:rsidRDefault="00000000" w:rsidP="0058049B">
      <w:pPr>
        <w:pStyle w:val="Nivel2"/>
        <w:numPr>
          <w:ilvl w:val="1"/>
          <w:numId w:val="18"/>
        </w:numPr>
        <w:suppressAutoHyphens/>
        <w:spacing w:before="0"/>
        <w:ind w:left="284" w:firstLine="0"/>
        <w:rPr>
          <w:rFonts w:asciiTheme="minorHAnsi" w:hAnsiTheme="minorHAnsi" w:cstheme="minorHAnsi"/>
        </w:rPr>
      </w:pPr>
      <w:r w:rsidRPr="00B24548">
        <w:rPr>
          <w:rFonts w:asciiTheme="minorHAnsi" w:eastAsia="Times New Roman" w:hAnsiTheme="minorHAnsi" w:cstheme="minorHAnsi"/>
          <w:color w:val="auto"/>
          <w:sz w:val="20"/>
          <w:szCs w:val="20"/>
          <w:lang w:eastAsia="pt-BR"/>
        </w:rPr>
        <w:t xml:space="preserve">Os critérios de habilitação econômico-financeira a serem atendidos pelo fornecedor estão previstos no </w:t>
      </w:r>
      <w:r w:rsidRPr="00B24548">
        <w:rPr>
          <w:rFonts w:asciiTheme="minorHAnsi" w:eastAsia="Times New Roman" w:hAnsiTheme="minorHAnsi" w:cstheme="minorHAnsi"/>
          <w:b/>
          <w:bCs/>
          <w:color w:val="auto"/>
          <w:sz w:val="20"/>
          <w:szCs w:val="20"/>
          <w:lang w:eastAsia="pt-BR"/>
        </w:rPr>
        <w:t>ANEXO I</w:t>
      </w:r>
      <w:r w:rsidRPr="00B24548">
        <w:rPr>
          <w:rFonts w:asciiTheme="minorHAnsi" w:eastAsia="Times New Roman" w:hAnsiTheme="minorHAnsi" w:cstheme="minorHAnsi"/>
          <w:color w:val="auto"/>
          <w:sz w:val="20"/>
          <w:szCs w:val="20"/>
          <w:lang w:eastAsia="pt-BR"/>
        </w:rPr>
        <w:t xml:space="preserve"> do Aviso de Contratação Direta.</w:t>
      </w:r>
    </w:p>
    <w:p w14:paraId="5832E96E" w14:textId="77777777" w:rsidR="00973CE7" w:rsidRPr="00B24548" w:rsidRDefault="00000000" w:rsidP="0058049B">
      <w:pPr>
        <w:pStyle w:val="Nivel2"/>
        <w:numPr>
          <w:ilvl w:val="1"/>
          <w:numId w:val="18"/>
        </w:numPr>
        <w:suppressAutoHyphens/>
        <w:spacing w:before="0"/>
        <w:ind w:left="284" w:firstLine="0"/>
        <w:rPr>
          <w:rFonts w:asciiTheme="minorHAnsi" w:hAnsiTheme="minorHAnsi" w:cstheme="minorHAnsi"/>
        </w:rPr>
      </w:pPr>
      <w:r w:rsidRPr="00B24548">
        <w:rPr>
          <w:rFonts w:asciiTheme="minorHAnsi" w:eastAsia="Times New Roman" w:hAnsiTheme="minorHAnsi" w:cstheme="minorHAnsi"/>
          <w:color w:val="auto"/>
          <w:sz w:val="20"/>
          <w:szCs w:val="20"/>
          <w:lang w:eastAsia="pt-BR"/>
        </w:rPr>
        <w:t xml:space="preserve">Os critérios de habilitação técnica a serem atendidos pelo fornecedor estão previstos no </w:t>
      </w:r>
      <w:r w:rsidRPr="00B24548">
        <w:rPr>
          <w:rFonts w:asciiTheme="minorHAnsi" w:eastAsia="Times New Roman" w:hAnsiTheme="minorHAnsi" w:cstheme="minorHAnsi"/>
          <w:b/>
          <w:bCs/>
          <w:color w:val="auto"/>
          <w:sz w:val="20"/>
          <w:szCs w:val="20"/>
          <w:lang w:eastAsia="pt-BR"/>
        </w:rPr>
        <w:t>ANEXO I</w:t>
      </w:r>
      <w:r w:rsidRPr="00B24548">
        <w:rPr>
          <w:rFonts w:asciiTheme="minorHAnsi" w:eastAsia="Times New Roman" w:hAnsiTheme="minorHAnsi" w:cstheme="minorHAnsi"/>
          <w:color w:val="auto"/>
          <w:sz w:val="20"/>
          <w:szCs w:val="20"/>
          <w:lang w:eastAsia="pt-BR"/>
        </w:rPr>
        <w:t xml:space="preserve"> do Aviso de Contratação Direta.</w:t>
      </w:r>
    </w:p>
    <w:p w14:paraId="3431F34F" w14:textId="77777777" w:rsidR="00973CE7" w:rsidRPr="00B24548" w:rsidRDefault="00000000" w:rsidP="0058049B">
      <w:pPr>
        <w:pStyle w:val="Nivel1"/>
        <w:numPr>
          <w:ilvl w:val="0"/>
          <w:numId w:val="19"/>
        </w:numPr>
        <w:suppressAutoHyphens/>
        <w:rPr>
          <w:rFonts w:asciiTheme="minorHAnsi" w:hAnsiTheme="minorHAnsi" w:cstheme="minorHAnsi"/>
          <w:sz w:val="24"/>
          <w:szCs w:val="24"/>
        </w:rPr>
      </w:pPr>
      <w:r w:rsidRPr="00B24548">
        <w:rPr>
          <w:rFonts w:asciiTheme="minorHAnsi" w:hAnsiTheme="minorHAnsi" w:cstheme="minorHAnsi"/>
          <w:sz w:val="24"/>
          <w:szCs w:val="24"/>
        </w:rPr>
        <w:t xml:space="preserve">ADEQUAÇÃO ORÇAMENTÁRIA </w:t>
      </w:r>
    </w:p>
    <w:p w14:paraId="7B4FE913" w14:textId="77777777" w:rsidR="00973CE7" w:rsidRPr="00B24548" w:rsidRDefault="00973CE7" w:rsidP="00A652F5">
      <w:pPr>
        <w:pStyle w:val="PargrafodaLista"/>
        <w:numPr>
          <w:ilvl w:val="0"/>
          <w:numId w:val="18"/>
        </w:numPr>
        <w:suppressAutoHyphens/>
        <w:spacing w:after="120" w:line="276" w:lineRule="auto"/>
        <w:jc w:val="both"/>
        <w:rPr>
          <w:rFonts w:asciiTheme="minorHAnsi" w:hAnsiTheme="minorHAnsi" w:cstheme="minorHAnsi"/>
          <w:vanish/>
          <w:sz w:val="20"/>
          <w:szCs w:val="20"/>
        </w:rPr>
      </w:pPr>
    </w:p>
    <w:p w14:paraId="43AD73C4" w14:textId="77777777" w:rsidR="00973CE7" w:rsidRPr="0058049B" w:rsidRDefault="00000000" w:rsidP="0058049B">
      <w:pPr>
        <w:pStyle w:val="PargrafodaLista"/>
        <w:numPr>
          <w:ilvl w:val="1"/>
          <w:numId w:val="18"/>
        </w:numPr>
        <w:suppressAutoHyphens/>
        <w:spacing w:before="120" w:after="120" w:line="276" w:lineRule="auto"/>
        <w:ind w:left="284" w:firstLine="0"/>
        <w:jc w:val="both"/>
        <w:rPr>
          <w:rFonts w:asciiTheme="minorHAnsi" w:hAnsiTheme="minorHAnsi" w:cstheme="minorHAnsi"/>
        </w:rPr>
      </w:pPr>
      <w:r w:rsidRPr="00B24548">
        <w:rPr>
          <w:rFonts w:asciiTheme="minorHAnsi" w:hAnsiTheme="minorHAnsi" w:cstheme="minorHAnsi"/>
          <w:sz w:val="20"/>
          <w:szCs w:val="20"/>
        </w:rPr>
        <w:t>As despesas decorrentes da presente contratação correrão à conta de recursos específicos consignados no Orçamento Geral da União.</w:t>
      </w:r>
    </w:p>
    <w:p w14:paraId="3FB53CBC" w14:textId="77777777" w:rsidR="0058049B" w:rsidRPr="0058049B" w:rsidRDefault="0058049B" w:rsidP="0058049B">
      <w:pPr>
        <w:pStyle w:val="PargrafodaLista"/>
        <w:suppressAutoHyphens/>
        <w:spacing w:before="120" w:after="120" w:line="276" w:lineRule="auto"/>
        <w:ind w:left="284"/>
        <w:jc w:val="both"/>
        <w:rPr>
          <w:rFonts w:asciiTheme="minorHAnsi" w:hAnsiTheme="minorHAnsi" w:cstheme="minorHAnsi"/>
        </w:rPr>
      </w:pPr>
    </w:p>
    <w:p w14:paraId="3A594A08" w14:textId="77777777" w:rsidR="00973CE7" w:rsidRPr="00B24548" w:rsidRDefault="00000000" w:rsidP="0058049B">
      <w:pPr>
        <w:pStyle w:val="PargrafodaLista"/>
        <w:numPr>
          <w:ilvl w:val="2"/>
          <w:numId w:val="18"/>
        </w:numPr>
        <w:suppressAutoHyphens/>
        <w:spacing w:before="120" w:after="120" w:line="276" w:lineRule="auto"/>
        <w:ind w:left="1134" w:hanging="567"/>
        <w:jc w:val="both"/>
        <w:rPr>
          <w:rFonts w:asciiTheme="minorHAnsi" w:hAnsiTheme="minorHAnsi" w:cstheme="minorHAnsi"/>
          <w:iCs/>
          <w:sz w:val="20"/>
          <w:szCs w:val="20"/>
        </w:rPr>
      </w:pPr>
      <w:r w:rsidRPr="00B24548">
        <w:rPr>
          <w:rFonts w:asciiTheme="minorHAnsi" w:hAnsiTheme="minorHAnsi" w:cstheme="minorHAnsi"/>
          <w:iCs/>
          <w:sz w:val="20"/>
          <w:szCs w:val="20"/>
        </w:rPr>
        <w:t>A contratação será atendida pela seguinte dotação:</w:t>
      </w:r>
    </w:p>
    <w:p w14:paraId="0E79F80A" w14:textId="77777777" w:rsidR="00973CE7" w:rsidRPr="00B24548" w:rsidRDefault="00000000" w:rsidP="00A652F5">
      <w:pPr>
        <w:spacing w:after="120" w:line="276" w:lineRule="auto"/>
        <w:ind w:left="1133" w:firstLine="283"/>
        <w:jc w:val="both"/>
        <w:rPr>
          <w:rFonts w:asciiTheme="minorHAnsi" w:hAnsiTheme="minorHAnsi" w:cstheme="minorHAnsi"/>
          <w:i/>
          <w:iCs/>
          <w:color w:val="FF0000"/>
          <w:sz w:val="20"/>
          <w:szCs w:val="20"/>
        </w:rPr>
      </w:pPr>
      <w:r w:rsidRPr="00B24548">
        <w:rPr>
          <w:rFonts w:asciiTheme="minorHAnsi" w:hAnsiTheme="minorHAnsi" w:cstheme="minorHAnsi"/>
          <w:i/>
          <w:iCs/>
          <w:color w:val="FF0000"/>
          <w:sz w:val="20"/>
          <w:szCs w:val="20"/>
        </w:rPr>
        <w:t>Gestão/Unidade: [...];</w:t>
      </w:r>
    </w:p>
    <w:p w14:paraId="782D5705" w14:textId="77777777" w:rsidR="00973CE7" w:rsidRPr="00B24548" w:rsidRDefault="00000000" w:rsidP="00A652F5">
      <w:pPr>
        <w:spacing w:after="120" w:line="276" w:lineRule="auto"/>
        <w:ind w:left="850" w:firstLine="566"/>
        <w:jc w:val="both"/>
        <w:rPr>
          <w:rFonts w:asciiTheme="minorHAnsi" w:hAnsiTheme="minorHAnsi" w:cstheme="minorHAnsi"/>
          <w:i/>
          <w:iCs/>
          <w:color w:val="FF0000"/>
          <w:sz w:val="20"/>
          <w:szCs w:val="20"/>
        </w:rPr>
      </w:pPr>
      <w:r w:rsidRPr="00B24548">
        <w:rPr>
          <w:rFonts w:asciiTheme="minorHAnsi" w:hAnsiTheme="minorHAnsi" w:cstheme="minorHAnsi"/>
          <w:i/>
          <w:iCs/>
          <w:color w:val="FF0000"/>
          <w:sz w:val="20"/>
          <w:szCs w:val="20"/>
        </w:rPr>
        <w:t>Fonte de Recursos: [...];</w:t>
      </w:r>
    </w:p>
    <w:p w14:paraId="7E704E47" w14:textId="77777777" w:rsidR="00973CE7" w:rsidRPr="00B24548" w:rsidRDefault="00000000" w:rsidP="00A652F5">
      <w:pPr>
        <w:spacing w:after="120" w:line="276" w:lineRule="auto"/>
        <w:ind w:left="1133" w:firstLine="283"/>
        <w:jc w:val="both"/>
        <w:rPr>
          <w:rFonts w:asciiTheme="minorHAnsi" w:hAnsiTheme="minorHAnsi" w:cstheme="minorHAnsi"/>
          <w:i/>
          <w:iCs/>
          <w:color w:val="FF0000"/>
          <w:sz w:val="20"/>
          <w:szCs w:val="20"/>
        </w:rPr>
      </w:pPr>
      <w:r w:rsidRPr="00B24548">
        <w:rPr>
          <w:rFonts w:asciiTheme="minorHAnsi" w:hAnsiTheme="minorHAnsi" w:cstheme="minorHAnsi"/>
          <w:i/>
          <w:iCs/>
          <w:color w:val="FF0000"/>
          <w:sz w:val="20"/>
          <w:szCs w:val="20"/>
        </w:rPr>
        <w:t>Programa de Trabalho: [...];</w:t>
      </w:r>
    </w:p>
    <w:p w14:paraId="3577F68D" w14:textId="77777777" w:rsidR="00973CE7" w:rsidRPr="00B24548" w:rsidRDefault="00000000" w:rsidP="00A652F5">
      <w:pPr>
        <w:spacing w:after="120" w:line="276" w:lineRule="auto"/>
        <w:ind w:left="850" w:firstLine="566"/>
        <w:jc w:val="both"/>
        <w:rPr>
          <w:rFonts w:asciiTheme="minorHAnsi" w:hAnsiTheme="minorHAnsi" w:cstheme="minorHAnsi"/>
          <w:i/>
          <w:iCs/>
          <w:color w:val="FF0000"/>
          <w:sz w:val="20"/>
          <w:szCs w:val="20"/>
        </w:rPr>
      </w:pPr>
      <w:r w:rsidRPr="00B24548">
        <w:rPr>
          <w:rFonts w:asciiTheme="minorHAnsi" w:hAnsiTheme="minorHAnsi" w:cstheme="minorHAnsi"/>
          <w:i/>
          <w:iCs/>
          <w:color w:val="FF0000"/>
          <w:sz w:val="20"/>
          <w:szCs w:val="20"/>
        </w:rPr>
        <w:t>Elemento de Despesa: [...];</w:t>
      </w:r>
    </w:p>
    <w:p w14:paraId="563A4355" w14:textId="77777777" w:rsidR="00973CE7" w:rsidRPr="00B24548" w:rsidRDefault="00000000" w:rsidP="00A652F5">
      <w:pPr>
        <w:spacing w:after="120" w:line="276" w:lineRule="auto"/>
        <w:ind w:left="850" w:firstLine="566"/>
        <w:jc w:val="both"/>
        <w:rPr>
          <w:rFonts w:asciiTheme="minorHAnsi" w:hAnsiTheme="minorHAnsi" w:cstheme="minorHAnsi"/>
          <w:i/>
          <w:iCs/>
          <w:color w:val="FF0000"/>
          <w:sz w:val="20"/>
          <w:szCs w:val="20"/>
        </w:rPr>
      </w:pPr>
      <w:r w:rsidRPr="00B24548">
        <w:rPr>
          <w:rFonts w:asciiTheme="minorHAnsi" w:hAnsiTheme="minorHAnsi" w:cstheme="minorHAnsi"/>
          <w:i/>
          <w:iCs/>
          <w:color w:val="FF0000"/>
          <w:sz w:val="20"/>
          <w:szCs w:val="20"/>
        </w:rPr>
        <w:t>Plano Interno: [...];</w:t>
      </w:r>
    </w:p>
    <w:bookmarkEnd w:id="0"/>
    <w:bookmarkEnd w:id="1"/>
    <w:p w14:paraId="1435F1FE" w14:textId="77777777" w:rsidR="00973CE7" w:rsidRPr="00B24548" w:rsidRDefault="00000000" w:rsidP="00A652F5">
      <w:pPr>
        <w:spacing w:after="120" w:line="276" w:lineRule="auto"/>
        <w:ind w:left="360"/>
        <w:jc w:val="right"/>
        <w:rPr>
          <w:rFonts w:asciiTheme="minorHAnsi" w:hAnsiTheme="minorHAnsi" w:cstheme="minorHAnsi"/>
        </w:rPr>
      </w:pPr>
      <w:r w:rsidRPr="00B24548">
        <w:rPr>
          <w:rFonts w:asciiTheme="minorHAnsi" w:hAnsiTheme="minorHAnsi" w:cstheme="minorHAnsi"/>
          <w:i/>
          <w:color w:val="FF0000"/>
          <w:sz w:val="20"/>
          <w:szCs w:val="20"/>
        </w:rPr>
        <w:t>Município de</w:t>
      </w:r>
      <w:r w:rsidRPr="00B24548">
        <w:rPr>
          <w:rFonts w:asciiTheme="minorHAnsi" w:hAnsiTheme="minorHAnsi" w:cstheme="minorHAnsi"/>
          <w:color w:val="FF0000"/>
          <w:sz w:val="20"/>
          <w:szCs w:val="20"/>
        </w:rPr>
        <w:t xml:space="preserve"> ..............., .......... </w:t>
      </w:r>
      <w:r w:rsidRPr="00B24548">
        <w:rPr>
          <w:rFonts w:asciiTheme="minorHAnsi" w:hAnsiTheme="minorHAnsi" w:cstheme="minorHAnsi"/>
          <w:sz w:val="20"/>
          <w:szCs w:val="20"/>
        </w:rPr>
        <w:t>de</w:t>
      </w:r>
      <w:r w:rsidRPr="00B24548">
        <w:rPr>
          <w:rFonts w:asciiTheme="minorHAnsi" w:hAnsiTheme="minorHAnsi" w:cstheme="minorHAnsi"/>
          <w:color w:val="FF0000"/>
          <w:sz w:val="20"/>
          <w:szCs w:val="20"/>
        </w:rPr>
        <w:t xml:space="preserve"> ................</w:t>
      </w:r>
      <w:r w:rsidRPr="00B24548">
        <w:rPr>
          <w:rFonts w:asciiTheme="minorHAnsi" w:hAnsiTheme="minorHAnsi" w:cstheme="minorHAnsi"/>
          <w:sz w:val="20"/>
          <w:szCs w:val="20"/>
        </w:rPr>
        <w:t>de</w:t>
      </w:r>
      <w:r w:rsidRPr="00B24548">
        <w:rPr>
          <w:rFonts w:asciiTheme="minorHAnsi" w:hAnsiTheme="minorHAnsi" w:cstheme="minorHAnsi"/>
          <w:color w:val="FF0000"/>
          <w:sz w:val="20"/>
          <w:szCs w:val="20"/>
        </w:rPr>
        <w:t xml:space="preserve"> ............</w:t>
      </w:r>
      <w:r w:rsidRPr="00B24548">
        <w:rPr>
          <w:rFonts w:asciiTheme="minorHAnsi" w:hAnsiTheme="minorHAnsi" w:cstheme="minorHAnsi"/>
          <w:sz w:val="20"/>
          <w:szCs w:val="20"/>
        </w:rPr>
        <w:t xml:space="preserve">. </w:t>
      </w:r>
    </w:p>
    <w:p w14:paraId="74915624" w14:textId="77777777" w:rsidR="00973CE7" w:rsidRPr="00B24548" w:rsidRDefault="00973CE7" w:rsidP="00A652F5">
      <w:pPr>
        <w:spacing w:after="120" w:line="276" w:lineRule="auto"/>
        <w:ind w:left="360"/>
        <w:jc w:val="center"/>
        <w:rPr>
          <w:rFonts w:asciiTheme="minorHAnsi" w:hAnsiTheme="minorHAnsi" w:cstheme="minorHAnsi"/>
          <w:sz w:val="20"/>
          <w:szCs w:val="20"/>
        </w:rPr>
      </w:pPr>
    </w:p>
    <w:p w14:paraId="06A29E1D" w14:textId="77777777" w:rsidR="00973CE7" w:rsidRDefault="00000000" w:rsidP="00A652F5">
      <w:pPr>
        <w:spacing w:after="120" w:line="276" w:lineRule="auto"/>
        <w:ind w:left="360"/>
        <w:jc w:val="center"/>
        <w:rPr>
          <w:rFonts w:asciiTheme="minorHAnsi" w:hAnsiTheme="minorHAnsi" w:cstheme="minorHAnsi"/>
          <w:sz w:val="20"/>
          <w:szCs w:val="20"/>
        </w:rPr>
      </w:pPr>
      <w:r w:rsidRPr="00B24548">
        <w:rPr>
          <w:rFonts w:asciiTheme="minorHAnsi" w:hAnsiTheme="minorHAnsi" w:cstheme="minorHAnsi"/>
          <w:sz w:val="20"/>
          <w:szCs w:val="20"/>
        </w:rPr>
        <w:t>Identificação e assinatura do servidor (ou equipe) responsável</w:t>
      </w:r>
    </w:p>
    <w:p w14:paraId="3C491228" w14:textId="77777777" w:rsidR="0058049B" w:rsidRPr="00B24548" w:rsidRDefault="0058049B" w:rsidP="00A652F5">
      <w:pPr>
        <w:spacing w:after="120" w:line="276" w:lineRule="auto"/>
        <w:ind w:left="360"/>
        <w:jc w:val="center"/>
        <w:rPr>
          <w:rFonts w:asciiTheme="minorHAnsi" w:hAnsiTheme="minorHAnsi" w:cstheme="minorHAnsi"/>
          <w:sz w:val="20"/>
          <w:szCs w:val="20"/>
        </w:rPr>
      </w:pPr>
    </w:p>
    <w:p w14:paraId="743DE1CB" w14:textId="77777777" w:rsidR="00973CE7" w:rsidRPr="00B24548" w:rsidRDefault="00000000" w:rsidP="00A652F5">
      <w:pPr>
        <w:autoSpaceDE w:val="0"/>
        <w:spacing w:after="120" w:line="276" w:lineRule="auto"/>
        <w:jc w:val="both"/>
        <w:rPr>
          <w:rFonts w:asciiTheme="minorHAnsi" w:hAnsiTheme="minorHAnsi" w:cstheme="minorHAnsi"/>
        </w:rPr>
      </w:pPr>
      <w:r w:rsidRPr="00B24548">
        <w:rPr>
          <w:rFonts w:asciiTheme="minorHAnsi" w:hAnsiTheme="minorHAnsi" w:cstheme="minorHAnsi"/>
        </w:rPr>
        <w:t xml:space="preserve">Eu </w:t>
      </w:r>
      <w:proofErr w:type="spellStart"/>
      <w:r w:rsidRPr="00B24548">
        <w:rPr>
          <w:rFonts w:asciiTheme="minorHAnsi" w:hAnsiTheme="minorHAnsi" w:cstheme="minorHAnsi"/>
          <w:color w:val="FF0000"/>
        </w:rPr>
        <w:t>xxxxxx</w:t>
      </w:r>
      <w:proofErr w:type="spellEnd"/>
      <w:r w:rsidRPr="00B24548">
        <w:rPr>
          <w:rFonts w:asciiTheme="minorHAnsi" w:hAnsiTheme="minorHAnsi" w:cstheme="minorHAnsi"/>
          <w:b/>
          <w:bCs/>
        </w:rPr>
        <w:t xml:space="preserve">, </w:t>
      </w:r>
      <w:r w:rsidRPr="00B24548">
        <w:rPr>
          <w:rFonts w:asciiTheme="minorHAnsi" w:hAnsiTheme="minorHAnsi" w:cstheme="minorHAnsi"/>
          <w:b/>
          <w:bCs/>
          <w:color w:val="FF0000"/>
        </w:rPr>
        <w:t>Diretor(a) Geral do Campus XXX</w:t>
      </w:r>
      <w:r w:rsidRPr="00B24548">
        <w:rPr>
          <w:rFonts w:asciiTheme="minorHAnsi" w:hAnsiTheme="minorHAnsi" w:cstheme="minorHAnsi"/>
        </w:rPr>
        <w:t xml:space="preserve">, </w:t>
      </w:r>
      <w:r w:rsidRPr="00B24548">
        <w:rPr>
          <w:rFonts w:asciiTheme="minorHAnsi" w:hAnsiTheme="minorHAnsi" w:cstheme="minorHAnsi"/>
          <w:b/>
          <w:bCs/>
        </w:rPr>
        <w:t xml:space="preserve">APROVO </w:t>
      </w:r>
      <w:r w:rsidRPr="00B24548">
        <w:rPr>
          <w:rFonts w:asciiTheme="minorHAnsi" w:hAnsiTheme="minorHAnsi" w:cstheme="minorHAnsi"/>
        </w:rPr>
        <w:t>o presente Termo de Referência, visando a aquisição de</w:t>
      </w:r>
      <w:r w:rsidRPr="00B24548">
        <w:rPr>
          <w:rFonts w:asciiTheme="minorHAnsi" w:hAnsiTheme="minorHAnsi" w:cstheme="minorHAnsi"/>
          <w:color w:val="FF0000"/>
        </w:rPr>
        <w:t xml:space="preserve"> (</w:t>
      </w:r>
      <w:proofErr w:type="spellStart"/>
      <w:r w:rsidRPr="00B24548">
        <w:rPr>
          <w:rFonts w:asciiTheme="minorHAnsi" w:hAnsiTheme="minorHAnsi" w:cstheme="minorHAnsi"/>
          <w:color w:val="FF0000"/>
        </w:rPr>
        <w:t>xxxxxx</w:t>
      </w:r>
      <w:proofErr w:type="spellEnd"/>
      <w:r w:rsidRPr="00B24548">
        <w:rPr>
          <w:rFonts w:asciiTheme="minorHAnsi" w:hAnsiTheme="minorHAnsi" w:cstheme="minorHAnsi"/>
          <w:color w:val="FF0000"/>
        </w:rPr>
        <w:t xml:space="preserve">), </w:t>
      </w:r>
      <w:r w:rsidRPr="00B24548">
        <w:rPr>
          <w:rFonts w:asciiTheme="minorHAnsi" w:hAnsiTheme="minorHAnsi" w:cstheme="minorHAnsi"/>
        </w:rPr>
        <w:t xml:space="preserve">para atender as necessidades do Campus </w:t>
      </w:r>
      <w:r w:rsidRPr="00B24548">
        <w:rPr>
          <w:rFonts w:asciiTheme="minorHAnsi" w:hAnsiTheme="minorHAnsi" w:cstheme="minorHAnsi"/>
          <w:color w:val="FF0000"/>
        </w:rPr>
        <w:t>XXX</w:t>
      </w:r>
      <w:r w:rsidRPr="00B24548">
        <w:rPr>
          <w:rFonts w:asciiTheme="minorHAnsi" w:hAnsiTheme="minorHAnsi" w:cstheme="minorHAnsi"/>
        </w:rPr>
        <w:t>, conforme condições, quantidades e exigências estabelecidas neste Termo de Referência</w:t>
      </w:r>
      <w:r w:rsidRPr="00B24548">
        <w:rPr>
          <w:rFonts w:asciiTheme="minorHAnsi" w:hAnsiTheme="minorHAnsi" w:cstheme="minorHAnsi"/>
          <w:sz w:val="20"/>
          <w:szCs w:val="20"/>
        </w:rPr>
        <w:t>.</w:t>
      </w:r>
    </w:p>
    <w:p w14:paraId="050C286E" w14:textId="77777777" w:rsidR="00973CE7" w:rsidRPr="00B24548" w:rsidRDefault="00973CE7" w:rsidP="00A652F5">
      <w:pPr>
        <w:rPr>
          <w:rFonts w:asciiTheme="minorHAnsi" w:hAnsiTheme="minorHAnsi" w:cstheme="minorHAnsi"/>
        </w:rPr>
      </w:pPr>
    </w:p>
    <w:p w14:paraId="3E77A4DB" w14:textId="77777777" w:rsidR="00973CE7" w:rsidRPr="00B24548" w:rsidRDefault="00973CE7" w:rsidP="00A652F5">
      <w:pPr>
        <w:rPr>
          <w:rFonts w:asciiTheme="minorHAnsi" w:hAnsiTheme="minorHAnsi" w:cstheme="minorHAnsi"/>
        </w:rPr>
      </w:pPr>
    </w:p>
    <w:p w14:paraId="0EFC356F" w14:textId="77777777" w:rsidR="00973CE7" w:rsidRPr="00B24548" w:rsidRDefault="00000000" w:rsidP="00A652F5">
      <w:pPr>
        <w:spacing w:after="120" w:line="276" w:lineRule="auto"/>
        <w:ind w:left="360"/>
        <w:jc w:val="center"/>
        <w:rPr>
          <w:rFonts w:asciiTheme="minorHAnsi" w:hAnsiTheme="minorHAnsi" w:cstheme="minorHAnsi"/>
          <w:sz w:val="20"/>
          <w:szCs w:val="20"/>
        </w:rPr>
      </w:pPr>
      <w:r w:rsidRPr="00B24548">
        <w:rPr>
          <w:rFonts w:asciiTheme="minorHAnsi" w:hAnsiTheme="minorHAnsi" w:cstheme="minorHAnsi"/>
          <w:sz w:val="20"/>
          <w:szCs w:val="20"/>
        </w:rPr>
        <w:t>Identificação e assinatura do(a) Diretor(a) Geral do Campus</w:t>
      </w:r>
    </w:p>
    <w:p w14:paraId="7C9AAEEC" w14:textId="77777777" w:rsidR="00973CE7" w:rsidRPr="00B24548" w:rsidRDefault="00973CE7" w:rsidP="00A652F5">
      <w:pPr>
        <w:rPr>
          <w:rFonts w:asciiTheme="minorHAnsi" w:hAnsiTheme="minorHAnsi" w:cstheme="minorHAnsi"/>
        </w:rPr>
      </w:pPr>
    </w:p>
    <w:sectPr w:rsidR="00973CE7" w:rsidRPr="00B24548">
      <w:headerReference w:type="default" r:id="rId15"/>
      <w:footerReference w:type="default" r:id="rId16"/>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4753C" w14:textId="77777777" w:rsidR="002E368F" w:rsidRDefault="002E368F">
      <w:r>
        <w:separator/>
      </w:r>
    </w:p>
  </w:endnote>
  <w:endnote w:type="continuationSeparator" w:id="0">
    <w:p w14:paraId="388AE808" w14:textId="77777777" w:rsidR="002E368F" w:rsidRDefault="002E3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00"/>
    <w:family w:val="swiss"/>
    <w:pitch w:val="variable"/>
    <w:sig w:usb0="00000287" w:usb1="00000800" w:usb2="00000000" w:usb3="00000000" w:csb0="0000009F" w:csb1="00000000"/>
  </w:font>
  <w:font w:name="CG Times">
    <w:charset w:val="00"/>
    <w:family w:val="roman"/>
    <w:pitch w:val="variable"/>
  </w:font>
  <w:font w:name="Courier New">
    <w:panose1 w:val="02070309020205020404"/>
    <w:charset w:val="00"/>
    <w:family w:val="modern"/>
    <w:pitch w:val="fixed"/>
    <w:sig w:usb0="E0002EFF" w:usb1="C0007843" w:usb2="00000009" w:usb3="00000000" w:csb0="000001FF" w:csb1="00000000"/>
  </w:font>
  <w:font w:name="OpenSymbol, 'Arial Unicode MS'">
    <w:charset w:val="00"/>
    <w:family w:val="auto"/>
    <w:pitch w:val="variable"/>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800000AF" w:usb1="1000204A" w:usb2="00000000" w:usb3="00000000" w:csb0="00000001" w:csb1="00000000"/>
  </w:font>
  <w:font w:name="MyriadPro-Regular">
    <w:charset w:val="00"/>
    <w:family w:val="roman"/>
    <w:pitch w:val="default"/>
  </w:font>
  <w:font w:name="WenQuanYi Micro He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0D870" w14:textId="77777777" w:rsidR="006E0400" w:rsidRDefault="00000000">
    <w:pPr>
      <w:pStyle w:val="Rodap"/>
      <w:jc w:val="center"/>
      <w:rPr>
        <w:rFonts w:ascii="Arial Narrow" w:hAnsi="Arial Narrow"/>
        <w:b/>
        <w:bCs/>
        <w:color w:val="008000"/>
        <w:sz w:val="18"/>
        <w:szCs w:val="18"/>
      </w:rPr>
    </w:pPr>
    <w:r>
      <w:rPr>
        <w:rFonts w:ascii="Arial Narrow" w:hAnsi="Arial Narrow"/>
        <w:b/>
        <w:bCs/>
        <w:color w:val="008000"/>
        <w:sz w:val="18"/>
        <w:szCs w:val="18"/>
      </w:rPr>
      <w:t>Instituto Federal de Santa Catarina – Reitoria</w:t>
    </w:r>
  </w:p>
  <w:p w14:paraId="246C0DCA" w14:textId="77777777" w:rsidR="006E0400" w:rsidRDefault="00000000">
    <w:pPr>
      <w:pStyle w:val="Rodap"/>
      <w:jc w:val="center"/>
      <w:rPr>
        <w:rFonts w:ascii="Arial Narrow" w:hAnsi="Arial Narrow"/>
        <w:sz w:val="18"/>
        <w:szCs w:val="18"/>
      </w:rPr>
    </w:pPr>
    <w:r>
      <w:rPr>
        <w:rFonts w:ascii="Arial Narrow" w:hAnsi="Arial Narrow"/>
        <w:sz w:val="18"/>
        <w:szCs w:val="18"/>
      </w:rPr>
      <w:t xml:space="preserve">Rua: 14 de julho, </w:t>
    </w:r>
    <w:proofErr w:type="gramStart"/>
    <w:r>
      <w:rPr>
        <w:rFonts w:ascii="Arial Narrow" w:hAnsi="Arial Narrow"/>
        <w:sz w:val="18"/>
        <w:szCs w:val="18"/>
      </w:rPr>
      <w:t>150  |</w:t>
    </w:r>
    <w:proofErr w:type="gramEnd"/>
    <w:r>
      <w:rPr>
        <w:rFonts w:ascii="Arial Narrow" w:hAnsi="Arial Narrow"/>
        <w:sz w:val="18"/>
        <w:szCs w:val="18"/>
      </w:rPr>
      <w:t xml:space="preserve">  Coqueiros  |   Florianópolis /SC  |  CEP: 88.075-010</w:t>
    </w:r>
  </w:p>
  <w:p w14:paraId="6059D4B3" w14:textId="77777777" w:rsidR="006E0400" w:rsidRDefault="00000000">
    <w:pPr>
      <w:pStyle w:val="Rodap"/>
      <w:jc w:val="center"/>
      <w:rPr>
        <w:rFonts w:ascii="Arial Narrow" w:hAnsi="Arial Narrow"/>
        <w:sz w:val="18"/>
        <w:szCs w:val="18"/>
      </w:rPr>
    </w:pPr>
    <w:r>
      <w:rPr>
        <w:rFonts w:ascii="Arial Narrow" w:hAnsi="Arial Narrow"/>
        <w:sz w:val="18"/>
        <w:szCs w:val="18"/>
      </w:rPr>
      <w:t xml:space="preserve">Fone: (48) 3877-9000   |   </w:t>
    </w:r>
    <w:proofErr w:type="gramStart"/>
    <w:r>
      <w:rPr>
        <w:rFonts w:ascii="Arial Narrow" w:hAnsi="Arial Narrow"/>
        <w:sz w:val="18"/>
        <w:szCs w:val="18"/>
      </w:rPr>
      <w:t>www.ifsc.edu.br  |</w:t>
    </w:r>
    <w:proofErr w:type="gramEnd"/>
    <w:r>
      <w:rPr>
        <w:rFonts w:ascii="Arial Narrow" w:hAnsi="Arial Narrow"/>
        <w:sz w:val="18"/>
        <w:szCs w:val="18"/>
      </w:rPr>
      <w:t xml:space="preserve">  CNPJ 11.402.887/0001-60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07424" w14:textId="77777777" w:rsidR="002E368F" w:rsidRDefault="002E368F">
      <w:r>
        <w:rPr>
          <w:color w:val="000000"/>
        </w:rPr>
        <w:separator/>
      </w:r>
    </w:p>
  </w:footnote>
  <w:footnote w:type="continuationSeparator" w:id="0">
    <w:p w14:paraId="513EC11A" w14:textId="77777777" w:rsidR="002E368F" w:rsidRDefault="002E3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F9FAD" w14:textId="77777777" w:rsidR="006E0400" w:rsidRDefault="00000000">
    <w:pPr>
      <w:pStyle w:val="Cabealho"/>
    </w:pPr>
    <w:r>
      <w:rPr>
        <w:noProof/>
      </w:rPr>
      <w:drawing>
        <wp:anchor distT="0" distB="0" distL="114300" distR="114300" simplePos="0" relativeHeight="251659264" behindDoc="0" locked="0" layoutInCell="1" allowOverlap="1" wp14:anchorId="30D34356" wp14:editId="33CAF9A2">
          <wp:simplePos x="0" y="0"/>
          <wp:positionH relativeFrom="column">
            <wp:posOffset>0</wp:posOffset>
          </wp:positionH>
          <wp:positionV relativeFrom="paragraph">
            <wp:posOffset>-276843</wp:posOffset>
          </wp:positionV>
          <wp:extent cx="5789157" cy="627479"/>
          <wp:effectExtent l="0" t="0" r="2043" b="1171"/>
          <wp:wrapTopAndBottom/>
          <wp:docPr id="8" name="figura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789157" cy="627479"/>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941B1"/>
    <w:multiLevelType w:val="multilevel"/>
    <w:tmpl w:val="DF52CE42"/>
    <w:styleLink w:val="WWOutlineListStyle1"/>
    <w:lvl w:ilvl="0">
      <w:start w:val="1"/>
      <w:numFmt w:val="decimal"/>
      <w:lvlText w:val="%1."/>
      <w:lvlJc w:val="left"/>
      <w:pPr>
        <w:ind w:left="360" w:hanging="360"/>
      </w:pPr>
      <w:rPr>
        <w:b/>
        <w:color w:val="auto"/>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19DE2079"/>
    <w:multiLevelType w:val="multilevel"/>
    <w:tmpl w:val="332CB032"/>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713" w:hanging="720"/>
      </w:pPr>
      <w:rPr>
        <w:rFonts w:asciiTheme="minorHAnsi" w:hAnsiTheme="minorHAnsi" w:cstheme="minorHAnsi" w:hint="default"/>
        <w:color w:val="FF000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C0779D0"/>
    <w:multiLevelType w:val="multilevel"/>
    <w:tmpl w:val="F178263E"/>
    <w:lvl w:ilvl="0">
      <w:start w:val="1"/>
      <w:numFmt w:val="decimal"/>
      <w:lvlText w:val="%1."/>
      <w:lvlJc w:val="left"/>
      <w:pPr>
        <w:ind w:left="360" w:hanging="360"/>
      </w:pPr>
      <w:rPr>
        <w:b/>
        <w:color w:val="auto"/>
      </w:rPr>
    </w:lvl>
    <w:lvl w:ilvl="1">
      <w:start w:val="1"/>
      <w:numFmt w:val="decimal"/>
      <w:lvlText w:val="%1.%2."/>
      <w:lvlJc w:val="left"/>
      <w:pPr>
        <w:ind w:left="716" w:hanging="432"/>
      </w:pPr>
      <w:rPr>
        <w:b w:val="0"/>
        <w:i w:val="0"/>
        <w:strike w:val="0"/>
        <w:dstrike w:val="0"/>
        <w:color w:val="auto"/>
        <w:u w:val="none"/>
      </w:rPr>
    </w:lvl>
    <w:lvl w:ilvl="2">
      <w:start w:val="1"/>
      <w:numFmt w:val="decimal"/>
      <w:lvlText w:val="%1.%2.%3."/>
      <w:lvlJc w:val="left"/>
      <w:pPr>
        <w:ind w:left="930" w:hanging="504"/>
      </w:pPr>
      <w:rPr>
        <w:b w:val="0"/>
        <w:i w:val="0"/>
        <w:color w:val="FF0000"/>
      </w:rPr>
    </w:lvl>
    <w:lvl w:ilvl="3">
      <w:start w:val="1"/>
      <w:numFmt w:val="decimal"/>
      <w:lvlText w:val="%1.%2.%3.%4."/>
      <w:lvlJc w:val="left"/>
      <w:pPr>
        <w:ind w:left="2491" w:hanging="648"/>
      </w:pPr>
    </w:lvl>
    <w:lvl w:ilvl="4">
      <w:start w:val="1"/>
      <w:numFmt w:val="lowerLetter"/>
      <w:lvlText w:val="%5)"/>
      <w:lvlJc w:val="left"/>
      <w:pPr>
        <w:ind w:left="1800" w:hanging="36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C966E7B"/>
    <w:multiLevelType w:val="hybridMultilevel"/>
    <w:tmpl w:val="6C126384"/>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 w15:restartNumberingAfterBreak="0">
    <w:nsid w:val="1D5C100D"/>
    <w:multiLevelType w:val="multilevel"/>
    <w:tmpl w:val="BA248ED2"/>
    <w:lvl w:ilvl="0">
      <w:start w:val="6"/>
      <w:numFmt w:val="decimal"/>
      <w:lvlText w:val="%1."/>
      <w:lvlJc w:val="left"/>
      <w:pPr>
        <w:ind w:left="360" w:hanging="360"/>
      </w:pPr>
      <w:rPr>
        <w:rFonts w:hint="default"/>
        <w:b/>
        <w:color w:val="auto"/>
      </w:rPr>
    </w:lvl>
    <w:lvl w:ilvl="1">
      <w:start w:val="1"/>
      <w:numFmt w:val="decimal"/>
      <w:lvlText w:val="%1.%2."/>
      <w:lvlJc w:val="left"/>
      <w:pPr>
        <w:ind w:left="2325" w:hanging="340"/>
      </w:pPr>
      <w:rPr>
        <w:rFonts w:hint="default"/>
        <w:b w:val="0"/>
        <w:i w:val="0"/>
        <w:strike w:val="0"/>
        <w:dstrike w:val="0"/>
        <w:color w:val="auto"/>
        <w:u w:val="none"/>
        <w:effect w:val="none"/>
      </w:rPr>
    </w:lvl>
    <w:lvl w:ilvl="2">
      <w:start w:val="1"/>
      <w:numFmt w:val="decimal"/>
      <w:lvlText w:val="%1.%2.%3."/>
      <w:lvlJc w:val="left"/>
      <w:pPr>
        <w:ind w:left="1072" w:hanging="504"/>
      </w:pPr>
      <w:rPr>
        <w:rFonts w:hint="default"/>
        <w:b w:val="0"/>
        <w:i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3D308C0"/>
    <w:multiLevelType w:val="multilevel"/>
    <w:tmpl w:val="1CE29378"/>
    <w:lvl w:ilvl="0">
      <w:start w:val="1"/>
      <w:numFmt w:val="lowerLetter"/>
      <w:lvlText w:val="%1)"/>
      <w:lvlJc w:val="left"/>
      <w:pPr>
        <w:ind w:left="792" w:hanging="360"/>
      </w:pPr>
      <w:rPr>
        <w:color w:val="FF0000"/>
      </w:rPr>
    </w:lvl>
    <w:lvl w:ilvl="1">
      <w:start w:val="1"/>
      <w:numFmt w:val="lowerLetter"/>
      <w:lvlText w:val="%2."/>
      <w:lvlJc w:val="left"/>
      <w:pPr>
        <w:ind w:left="1512" w:hanging="360"/>
      </w:pPr>
    </w:lvl>
    <w:lvl w:ilvl="2">
      <w:start w:val="1"/>
      <w:numFmt w:val="lowerRoman"/>
      <w:lvlText w:val="%3."/>
      <w:lvlJc w:val="right"/>
      <w:pPr>
        <w:ind w:left="2232" w:hanging="180"/>
      </w:pPr>
    </w:lvl>
    <w:lvl w:ilvl="3">
      <w:start w:val="1"/>
      <w:numFmt w:val="decimal"/>
      <w:lvlText w:val="%4."/>
      <w:lvlJc w:val="left"/>
      <w:pPr>
        <w:ind w:left="2952" w:hanging="360"/>
      </w:pPr>
    </w:lvl>
    <w:lvl w:ilvl="4">
      <w:start w:val="1"/>
      <w:numFmt w:val="lowerLetter"/>
      <w:lvlText w:val="%5."/>
      <w:lvlJc w:val="left"/>
      <w:pPr>
        <w:ind w:left="3672" w:hanging="360"/>
      </w:pPr>
    </w:lvl>
    <w:lvl w:ilvl="5">
      <w:start w:val="1"/>
      <w:numFmt w:val="lowerRoman"/>
      <w:lvlText w:val="%6."/>
      <w:lvlJc w:val="right"/>
      <w:pPr>
        <w:ind w:left="4392" w:hanging="180"/>
      </w:pPr>
    </w:lvl>
    <w:lvl w:ilvl="6">
      <w:start w:val="1"/>
      <w:numFmt w:val="decimal"/>
      <w:lvlText w:val="%7."/>
      <w:lvlJc w:val="left"/>
      <w:pPr>
        <w:ind w:left="5112" w:hanging="360"/>
      </w:pPr>
    </w:lvl>
    <w:lvl w:ilvl="7">
      <w:start w:val="1"/>
      <w:numFmt w:val="lowerLetter"/>
      <w:lvlText w:val="%8."/>
      <w:lvlJc w:val="left"/>
      <w:pPr>
        <w:ind w:left="5832" w:hanging="360"/>
      </w:pPr>
    </w:lvl>
    <w:lvl w:ilvl="8">
      <w:start w:val="1"/>
      <w:numFmt w:val="lowerRoman"/>
      <w:lvlText w:val="%9."/>
      <w:lvlJc w:val="right"/>
      <w:pPr>
        <w:ind w:left="6552" w:hanging="180"/>
      </w:pPr>
    </w:lvl>
  </w:abstractNum>
  <w:abstractNum w:abstractNumId="6" w15:restartNumberingAfterBreak="0">
    <w:nsid w:val="25DC314A"/>
    <w:multiLevelType w:val="multilevel"/>
    <w:tmpl w:val="DA28E4B4"/>
    <w:lvl w:ilvl="0">
      <w:start w:val="4"/>
      <w:numFmt w:val="decimal"/>
      <w:lvlText w:val="%1."/>
      <w:lvlJc w:val="left"/>
      <w:pPr>
        <w:ind w:left="450" w:hanging="450"/>
      </w:pPr>
      <w:rPr>
        <w:rFonts w:hint="default"/>
      </w:rPr>
    </w:lvl>
    <w:lvl w:ilvl="1">
      <w:start w:val="3"/>
      <w:numFmt w:val="decimal"/>
      <w:lvlText w:val="%1.%2."/>
      <w:lvlJc w:val="left"/>
      <w:pPr>
        <w:ind w:left="450" w:hanging="450"/>
      </w:pPr>
      <w:rPr>
        <w:rFonts w:hint="default"/>
        <w:sz w:val="20"/>
        <w:szCs w:val="20"/>
      </w:rPr>
    </w:lvl>
    <w:lvl w:ilvl="2">
      <w:start w:val="1"/>
      <w:numFmt w:val="decimal"/>
      <w:lvlText w:val="%1.%2.%3."/>
      <w:lvlJc w:val="left"/>
      <w:pPr>
        <w:ind w:left="720" w:hanging="720"/>
      </w:pPr>
      <w:rPr>
        <w:rFonts w:asciiTheme="minorHAnsi" w:hAnsiTheme="minorHAnsi" w:cstheme="minorHAnsi" w:hint="default"/>
        <w:color w:val="FF0000"/>
        <w:sz w:val="20"/>
        <w:szCs w:val="20"/>
      </w:rPr>
    </w:lvl>
    <w:lvl w:ilvl="3">
      <w:start w:val="1"/>
      <w:numFmt w:val="decimal"/>
      <w:lvlText w:val="%1.%2.%3.%4."/>
      <w:lvlJc w:val="left"/>
      <w:pPr>
        <w:ind w:left="1855" w:hanging="720"/>
      </w:pPr>
      <w:rPr>
        <w:rFont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E04ED0"/>
    <w:multiLevelType w:val="multilevel"/>
    <w:tmpl w:val="9C6A3A3A"/>
    <w:lvl w:ilvl="0">
      <w:start w:val="1"/>
      <w:numFmt w:val="lowerLetter"/>
      <w:lvlText w:val="%1)"/>
      <w:lvlJc w:val="left"/>
      <w:pPr>
        <w:ind w:left="2851" w:hanging="360"/>
      </w:pPr>
    </w:lvl>
    <w:lvl w:ilvl="1">
      <w:start w:val="1"/>
      <w:numFmt w:val="lowerLetter"/>
      <w:lvlText w:val="%2."/>
      <w:lvlJc w:val="left"/>
      <w:pPr>
        <w:ind w:left="3571" w:hanging="360"/>
      </w:pPr>
    </w:lvl>
    <w:lvl w:ilvl="2">
      <w:start w:val="1"/>
      <w:numFmt w:val="lowerRoman"/>
      <w:lvlText w:val="%3."/>
      <w:lvlJc w:val="right"/>
      <w:pPr>
        <w:ind w:left="4291" w:hanging="180"/>
      </w:pPr>
    </w:lvl>
    <w:lvl w:ilvl="3">
      <w:start w:val="1"/>
      <w:numFmt w:val="decimal"/>
      <w:lvlText w:val="%4."/>
      <w:lvlJc w:val="left"/>
      <w:pPr>
        <w:ind w:left="5011" w:hanging="360"/>
      </w:pPr>
    </w:lvl>
    <w:lvl w:ilvl="4">
      <w:start w:val="1"/>
      <w:numFmt w:val="lowerLetter"/>
      <w:lvlText w:val="%5."/>
      <w:lvlJc w:val="left"/>
      <w:pPr>
        <w:ind w:left="5731" w:hanging="360"/>
      </w:pPr>
    </w:lvl>
    <w:lvl w:ilvl="5">
      <w:start w:val="1"/>
      <w:numFmt w:val="lowerRoman"/>
      <w:lvlText w:val="%6."/>
      <w:lvlJc w:val="right"/>
      <w:pPr>
        <w:ind w:left="6451" w:hanging="180"/>
      </w:pPr>
    </w:lvl>
    <w:lvl w:ilvl="6">
      <w:start w:val="1"/>
      <w:numFmt w:val="decimal"/>
      <w:lvlText w:val="%7."/>
      <w:lvlJc w:val="left"/>
      <w:pPr>
        <w:ind w:left="7171" w:hanging="360"/>
      </w:pPr>
    </w:lvl>
    <w:lvl w:ilvl="7">
      <w:start w:val="1"/>
      <w:numFmt w:val="lowerLetter"/>
      <w:lvlText w:val="%8."/>
      <w:lvlJc w:val="left"/>
      <w:pPr>
        <w:ind w:left="7891" w:hanging="360"/>
      </w:pPr>
    </w:lvl>
    <w:lvl w:ilvl="8">
      <w:start w:val="1"/>
      <w:numFmt w:val="lowerRoman"/>
      <w:lvlText w:val="%9."/>
      <w:lvlJc w:val="right"/>
      <w:pPr>
        <w:ind w:left="8611" w:hanging="180"/>
      </w:pPr>
    </w:lvl>
  </w:abstractNum>
  <w:abstractNum w:abstractNumId="8" w15:restartNumberingAfterBreak="0">
    <w:nsid w:val="292F2157"/>
    <w:multiLevelType w:val="multilevel"/>
    <w:tmpl w:val="5D6A0B0E"/>
    <w:lvl w:ilvl="0">
      <w:start w:val="5"/>
      <w:numFmt w:val="decimal"/>
      <w:lvlText w:val="%1."/>
      <w:lvlJc w:val="left"/>
      <w:pPr>
        <w:ind w:left="360" w:hanging="360"/>
      </w:pPr>
    </w:lvl>
    <w:lvl w:ilvl="1">
      <w:start w:val="1"/>
      <w:numFmt w:val="decimal"/>
      <w:lvlText w:val="%1.%2."/>
      <w:lvlJc w:val="left"/>
      <w:pPr>
        <w:ind w:left="360" w:hanging="360"/>
      </w:pPr>
      <w:rPr>
        <w:i w:val="0"/>
        <w:iCs w:val="0"/>
        <w:color w:val="auto"/>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15:restartNumberingAfterBreak="0">
    <w:nsid w:val="38803C9D"/>
    <w:multiLevelType w:val="multilevel"/>
    <w:tmpl w:val="37F04CF4"/>
    <w:lvl w:ilvl="0">
      <w:start w:val="6"/>
      <w:numFmt w:val="decimal"/>
      <w:lvlText w:val="%1."/>
      <w:lvlJc w:val="left"/>
      <w:pPr>
        <w:ind w:left="360" w:hanging="360"/>
      </w:pPr>
      <w:rPr>
        <w:rFonts w:ascii="Calibri" w:hAnsi="Calibri" w:cs="Calibri"/>
        <w:i/>
        <w:color w:val="auto"/>
        <w:sz w:val="24"/>
        <w:szCs w:val="24"/>
      </w:rPr>
    </w:lvl>
    <w:lvl w:ilvl="1">
      <w:start w:val="1"/>
      <w:numFmt w:val="decimal"/>
      <w:lvlText w:val="%1.%2."/>
      <w:lvlJc w:val="left"/>
      <w:pPr>
        <w:ind w:left="928" w:hanging="360"/>
      </w:pPr>
      <w:rPr>
        <w:i w:val="0"/>
        <w:iCs/>
        <w:color w:val="auto"/>
        <w:sz w:val="20"/>
      </w:rPr>
    </w:lvl>
    <w:lvl w:ilvl="2">
      <w:start w:val="1"/>
      <w:numFmt w:val="decimal"/>
      <w:lvlText w:val="%1.%2.%3."/>
      <w:lvlJc w:val="left"/>
      <w:pPr>
        <w:ind w:left="1854" w:hanging="720"/>
      </w:pPr>
      <w:rPr>
        <w:i w:val="0"/>
        <w:iCs/>
        <w:color w:val="auto"/>
        <w:sz w:val="20"/>
      </w:rPr>
    </w:lvl>
    <w:lvl w:ilvl="3">
      <w:start w:val="1"/>
      <w:numFmt w:val="decimal"/>
      <w:lvlText w:val="%1.%2.%3.%4."/>
      <w:lvlJc w:val="left"/>
      <w:pPr>
        <w:ind w:left="2421" w:hanging="720"/>
      </w:pPr>
      <w:rPr>
        <w:i/>
        <w:color w:val="FF0000"/>
        <w:sz w:val="20"/>
      </w:rPr>
    </w:lvl>
    <w:lvl w:ilvl="4">
      <w:start w:val="1"/>
      <w:numFmt w:val="decimal"/>
      <w:lvlText w:val="%1.%2.%3.%4.%5."/>
      <w:lvlJc w:val="left"/>
      <w:pPr>
        <w:ind w:left="3348" w:hanging="1080"/>
      </w:pPr>
      <w:rPr>
        <w:i/>
        <w:color w:val="FF0000"/>
        <w:sz w:val="20"/>
      </w:rPr>
    </w:lvl>
    <w:lvl w:ilvl="5">
      <w:start w:val="1"/>
      <w:numFmt w:val="decimal"/>
      <w:lvlText w:val="%1.%2.%3.%4.%5.%6."/>
      <w:lvlJc w:val="left"/>
      <w:pPr>
        <w:ind w:left="3915" w:hanging="1080"/>
      </w:pPr>
      <w:rPr>
        <w:i/>
        <w:color w:val="FF0000"/>
        <w:sz w:val="20"/>
      </w:rPr>
    </w:lvl>
    <w:lvl w:ilvl="6">
      <w:start w:val="1"/>
      <w:numFmt w:val="decimal"/>
      <w:lvlText w:val="%1.%2.%3.%4.%5.%6.%7."/>
      <w:lvlJc w:val="left"/>
      <w:pPr>
        <w:ind w:left="4842" w:hanging="1440"/>
      </w:pPr>
      <w:rPr>
        <w:i/>
        <w:color w:val="FF0000"/>
        <w:sz w:val="20"/>
      </w:rPr>
    </w:lvl>
    <w:lvl w:ilvl="7">
      <w:start w:val="1"/>
      <w:numFmt w:val="decimal"/>
      <w:lvlText w:val="%1.%2.%3.%4.%5.%6.%7.%8."/>
      <w:lvlJc w:val="left"/>
      <w:pPr>
        <w:ind w:left="5409" w:hanging="1440"/>
      </w:pPr>
      <w:rPr>
        <w:i/>
        <w:color w:val="FF0000"/>
        <w:sz w:val="20"/>
      </w:rPr>
    </w:lvl>
    <w:lvl w:ilvl="8">
      <w:start w:val="1"/>
      <w:numFmt w:val="decimal"/>
      <w:lvlText w:val="%1.%2.%3.%4.%5.%6.%7.%8.%9."/>
      <w:lvlJc w:val="left"/>
      <w:pPr>
        <w:ind w:left="6336" w:hanging="1800"/>
      </w:pPr>
      <w:rPr>
        <w:i/>
        <w:color w:val="FF0000"/>
        <w:sz w:val="20"/>
      </w:rPr>
    </w:lvl>
  </w:abstractNum>
  <w:abstractNum w:abstractNumId="10" w15:restartNumberingAfterBreak="0">
    <w:nsid w:val="3AB32645"/>
    <w:multiLevelType w:val="multilevel"/>
    <w:tmpl w:val="B5DA137C"/>
    <w:lvl w:ilvl="0">
      <w:start w:val="1"/>
      <w:numFmt w:val="decimal"/>
      <w:lvlText w:val="%1."/>
      <w:lvlJc w:val="left"/>
      <w:pPr>
        <w:ind w:left="360" w:hanging="360"/>
      </w:pPr>
      <w:rPr>
        <w:b/>
        <w:color w:val="auto"/>
      </w:rPr>
    </w:lvl>
    <w:lvl w:ilvl="1">
      <w:start w:val="1"/>
      <w:numFmt w:val="decimal"/>
      <w:lvlText w:val="%1.%2."/>
      <w:lvlJc w:val="left"/>
      <w:pPr>
        <w:ind w:left="716" w:hanging="432"/>
      </w:pPr>
      <w:rPr>
        <w:b w:val="0"/>
        <w:i w:val="0"/>
        <w:strike w:val="0"/>
        <w:dstrike w:val="0"/>
        <w:color w:val="auto"/>
        <w:u w:val="none"/>
      </w:rPr>
    </w:lvl>
    <w:lvl w:ilvl="2">
      <w:start w:val="1"/>
      <w:numFmt w:val="decimal"/>
      <w:lvlText w:val="%1.%2.%3."/>
      <w:lvlJc w:val="left"/>
      <w:pPr>
        <w:ind w:left="930" w:hanging="504"/>
      </w:pPr>
      <w:rPr>
        <w:b w:val="0"/>
        <w:i w:val="0"/>
        <w:color w:val="FF0000"/>
      </w:rPr>
    </w:lvl>
    <w:lvl w:ilvl="3">
      <w:start w:val="1"/>
      <w:numFmt w:val="decimal"/>
      <w:lvlText w:val="%1.%2.%3.%4."/>
      <w:lvlJc w:val="left"/>
      <w:pPr>
        <w:ind w:left="2491" w:hanging="648"/>
      </w:pPr>
    </w:lvl>
    <w:lvl w:ilvl="4">
      <w:start w:val="1"/>
      <w:numFmt w:val="lowerLetter"/>
      <w:lvlText w:val="%5)"/>
      <w:lvlJc w:val="left"/>
      <w:pPr>
        <w:ind w:left="1800" w:hanging="36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9C722FB"/>
    <w:multiLevelType w:val="multilevel"/>
    <w:tmpl w:val="376ECE88"/>
    <w:lvl w:ilvl="0">
      <w:start w:val="2"/>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i w:val="0"/>
        <w:iCs w:val="0"/>
        <w:color w:val="auto"/>
        <w:sz w:val="20"/>
        <w:szCs w:val="20"/>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asciiTheme="minorHAnsi" w:hAnsiTheme="minorHAnsi" w:cstheme="minorHAnsi" w:hint="default"/>
        <w:sz w:val="20"/>
        <w:szCs w:val="20"/>
      </w:rPr>
    </w:lvl>
    <w:lvl w:ilvl="4">
      <w:start w:val="1"/>
      <w:numFmt w:val="decimal"/>
      <w:lvlText w:val="%1.%2.%3.%4.%5."/>
      <w:lvlJc w:val="left"/>
      <w:pPr>
        <w:ind w:left="1080" w:hanging="1080"/>
      </w:pPr>
      <w:rPr>
        <w:sz w:val="20"/>
        <w:szCs w:val="20"/>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4AD45A5C"/>
    <w:multiLevelType w:val="multilevel"/>
    <w:tmpl w:val="67E40AF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53B17A9C"/>
    <w:multiLevelType w:val="multilevel"/>
    <w:tmpl w:val="DBF4AFB6"/>
    <w:lvl w:ilvl="0">
      <w:start w:val="5"/>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b w:val="0"/>
        <w:bCs w:val="0"/>
        <w:i w:val="0"/>
        <w:iCs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5B22728F"/>
    <w:multiLevelType w:val="multilevel"/>
    <w:tmpl w:val="540CBB8C"/>
    <w:lvl w:ilvl="0">
      <w:start w:val="1"/>
      <w:numFmt w:val="decimal"/>
      <w:lvlText w:val="%1."/>
      <w:lvlJc w:val="left"/>
      <w:pPr>
        <w:ind w:left="360" w:hanging="360"/>
      </w:pPr>
      <w:rPr>
        <w:b/>
        <w:color w:val="auto"/>
      </w:rPr>
    </w:lvl>
    <w:lvl w:ilvl="1">
      <w:start w:val="1"/>
      <w:numFmt w:val="decimal"/>
      <w:lvlText w:val="%1.%2."/>
      <w:lvlJc w:val="left"/>
      <w:pPr>
        <w:ind w:left="716" w:hanging="432"/>
      </w:pPr>
      <w:rPr>
        <w:b w:val="0"/>
        <w:i w:val="0"/>
        <w:strike w:val="0"/>
        <w:dstrike w:val="0"/>
        <w:color w:val="auto"/>
        <w:u w:val="none"/>
      </w:rPr>
    </w:lvl>
    <w:lvl w:ilvl="2">
      <w:start w:val="1"/>
      <w:numFmt w:val="decimal"/>
      <w:lvlText w:val="%1.%2.%3."/>
      <w:lvlJc w:val="left"/>
      <w:pPr>
        <w:ind w:left="930" w:hanging="504"/>
      </w:pPr>
      <w:rPr>
        <w:b w:val="0"/>
        <w:i w:val="0"/>
        <w:color w:val="FF0000"/>
      </w:rPr>
    </w:lvl>
    <w:lvl w:ilvl="3">
      <w:start w:val="1"/>
      <w:numFmt w:val="decimal"/>
      <w:lvlText w:val="%1.%2.%3.%4."/>
      <w:lvlJc w:val="left"/>
      <w:pPr>
        <w:ind w:left="2491" w:hanging="648"/>
      </w:pPr>
    </w:lvl>
    <w:lvl w:ilvl="4">
      <w:start w:val="1"/>
      <w:numFmt w:val="lowerLetter"/>
      <w:lvlText w:val="%5)"/>
      <w:lvlJc w:val="left"/>
      <w:pPr>
        <w:ind w:left="1800" w:hanging="36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E0B1027"/>
    <w:multiLevelType w:val="multilevel"/>
    <w:tmpl w:val="CFEAC1EE"/>
    <w:lvl w:ilvl="0">
      <w:start w:val="2"/>
      <w:numFmt w:val="decimal"/>
      <w:lvlText w:val="%1."/>
      <w:lvlJc w:val="left"/>
      <w:pPr>
        <w:ind w:left="360" w:hanging="360"/>
      </w:pPr>
    </w:lvl>
    <w:lvl w:ilvl="1">
      <w:start w:val="1"/>
      <w:numFmt w:val="decimal"/>
      <w:lvlText w:val="%1.%2."/>
      <w:lvlJc w:val="left"/>
      <w:pPr>
        <w:ind w:left="1778" w:hanging="360"/>
      </w:pPr>
      <w:rPr>
        <w:color w:val="FF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722305F0"/>
    <w:multiLevelType w:val="multilevel"/>
    <w:tmpl w:val="ECDC7152"/>
    <w:lvl w:ilvl="0">
      <w:start w:val="1"/>
      <w:numFmt w:val="lowerLetter"/>
      <w:lvlText w:val="%1)"/>
      <w:lvlJc w:val="left"/>
      <w:pPr>
        <w:ind w:left="2345" w:hanging="360"/>
      </w:p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17" w15:restartNumberingAfterBreak="0">
    <w:nsid w:val="78E00573"/>
    <w:multiLevelType w:val="multilevel"/>
    <w:tmpl w:val="7D1631E8"/>
    <w:styleLink w:val="WWOutlineListStyle"/>
    <w:lvl w:ilvl="0">
      <w:start w:val="1"/>
      <w:numFmt w:val="decimal"/>
      <w:lvlText w:val="%1."/>
      <w:lvlJc w:val="left"/>
      <w:pPr>
        <w:ind w:left="360" w:hanging="360"/>
      </w:pPr>
      <w:rPr>
        <w:b/>
        <w:color w:val="auto"/>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7DBB3BB3"/>
    <w:multiLevelType w:val="multilevel"/>
    <w:tmpl w:val="FD122736"/>
    <w:styleLink w:val="WWOutlineListStyle2"/>
    <w:lvl w:ilvl="0">
      <w:start w:val="1"/>
      <w:numFmt w:val="decimal"/>
      <w:pStyle w:val="Nivel1"/>
      <w:lvlText w:val="%1."/>
      <w:lvlJc w:val="left"/>
      <w:pPr>
        <w:ind w:left="360" w:hanging="360"/>
      </w:pPr>
      <w:rPr>
        <w:b/>
        <w:color w:val="auto"/>
      </w:rPr>
    </w:lvl>
    <w:lvl w:ilvl="1">
      <w:start w:val="1"/>
      <w:numFmt w:val="none"/>
      <w:lvlText w:val="%2"/>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7E09032A"/>
    <w:multiLevelType w:val="multilevel"/>
    <w:tmpl w:val="D38AE7D0"/>
    <w:lvl w:ilvl="0">
      <w:start w:val="1"/>
      <w:numFmt w:val="decimal"/>
      <w:lvlText w:val="%1."/>
      <w:lvlJc w:val="left"/>
      <w:pPr>
        <w:ind w:left="360" w:hanging="360"/>
      </w:pPr>
      <w:rPr>
        <w:b/>
        <w:color w:val="auto"/>
      </w:rPr>
    </w:lvl>
    <w:lvl w:ilvl="1">
      <w:start w:val="4"/>
      <w:numFmt w:val="decimal"/>
      <w:lvlText w:val="%1.%2."/>
      <w:lvlJc w:val="left"/>
      <w:pPr>
        <w:ind w:left="432" w:hanging="432"/>
      </w:pPr>
      <w:rPr>
        <w:b w:val="0"/>
        <w:i w:val="0"/>
        <w:strike w:val="0"/>
        <w:dstrike w:val="0"/>
        <w:color w:val="auto"/>
        <w:sz w:val="20"/>
        <w:szCs w:val="20"/>
        <w:u w:val="none"/>
      </w:rPr>
    </w:lvl>
    <w:lvl w:ilvl="2">
      <w:start w:val="1"/>
      <w:numFmt w:val="decimal"/>
      <w:lvlText w:val="%1.%2.%3."/>
      <w:lvlJc w:val="left"/>
      <w:pPr>
        <w:ind w:left="1214" w:hanging="504"/>
      </w:pPr>
      <w:rPr>
        <w:b w:val="0"/>
        <w:i w:val="0"/>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F943555"/>
    <w:multiLevelType w:val="multilevel"/>
    <w:tmpl w:val="9E4C64B6"/>
    <w:lvl w:ilvl="0">
      <w:start w:val="5"/>
      <w:numFmt w:val="decimal"/>
      <w:lvlText w:val="%1"/>
      <w:lvlJc w:val="left"/>
      <w:pPr>
        <w:ind w:left="450" w:hanging="450"/>
      </w:pPr>
    </w:lvl>
    <w:lvl w:ilvl="1">
      <w:start w:val="3"/>
      <w:numFmt w:val="decimal"/>
      <w:lvlText w:val="%1.%2"/>
      <w:lvlJc w:val="left"/>
      <w:pPr>
        <w:ind w:left="450" w:hanging="45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519735576">
    <w:abstractNumId w:val="18"/>
  </w:num>
  <w:num w:numId="2" w16cid:durableId="624852479">
    <w:abstractNumId w:val="0"/>
  </w:num>
  <w:num w:numId="3" w16cid:durableId="237521084">
    <w:abstractNumId w:val="17"/>
  </w:num>
  <w:num w:numId="4" w16cid:durableId="826172622">
    <w:abstractNumId w:val="19"/>
  </w:num>
  <w:num w:numId="5" w16cid:durableId="1837332189">
    <w:abstractNumId w:val="19"/>
    <w:lvlOverride w:ilvl="0">
      <w:startOverride w:val="1"/>
    </w:lvlOverride>
    <w:lvlOverride w:ilvl="1">
      <w:startOverride w:val="1"/>
    </w:lvlOverride>
  </w:num>
  <w:num w:numId="6" w16cid:durableId="469442104">
    <w:abstractNumId w:val="15"/>
  </w:num>
  <w:num w:numId="7" w16cid:durableId="299768510">
    <w:abstractNumId w:val="5"/>
  </w:num>
  <w:num w:numId="8" w16cid:durableId="1746295817">
    <w:abstractNumId w:val="12"/>
  </w:num>
  <w:num w:numId="9" w16cid:durableId="1988976339">
    <w:abstractNumId w:val="16"/>
  </w:num>
  <w:num w:numId="10" w16cid:durableId="1804076725">
    <w:abstractNumId w:val="11"/>
  </w:num>
  <w:num w:numId="11" w16cid:durableId="332341869">
    <w:abstractNumId w:val="7"/>
  </w:num>
  <w:num w:numId="12" w16cid:durableId="1521579726">
    <w:abstractNumId w:val="6"/>
  </w:num>
  <w:num w:numId="13" w16cid:durableId="2016111705">
    <w:abstractNumId w:val="10"/>
  </w:num>
  <w:num w:numId="14" w16cid:durableId="782194801">
    <w:abstractNumId w:val="14"/>
  </w:num>
  <w:num w:numId="15" w16cid:durableId="907378569">
    <w:abstractNumId w:val="2"/>
  </w:num>
  <w:num w:numId="16" w16cid:durableId="1164197396">
    <w:abstractNumId w:val="13"/>
  </w:num>
  <w:num w:numId="17" w16cid:durableId="1302660736">
    <w:abstractNumId w:val="8"/>
  </w:num>
  <w:num w:numId="18" w16cid:durableId="1469934082">
    <w:abstractNumId w:val="9"/>
  </w:num>
  <w:num w:numId="19" w16cid:durableId="1326400380">
    <w:abstractNumId w:val="4"/>
  </w:num>
  <w:num w:numId="20" w16cid:durableId="8726988">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24573288">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21987504">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4596574">
    <w:abstractNumId w:val="2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99079992">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7475839">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953219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1608604">
    <w:abstractNumId w:val="1"/>
  </w:num>
  <w:num w:numId="28" w16cid:durableId="169156686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818946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CE7"/>
    <w:rsid w:val="0007447E"/>
    <w:rsid w:val="000A163B"/>
    <w:rsid w:val="001057D6"/>
    <w:rsid w:val="00252619"/>
    <w:rsid w:val="002E368F"/>
    <w:rsid w:val="00374A0A"/>
    <w:rsid w:val="003A2AA3"/>
    <w:rsid w:val="004224DD"/>
    <w:rsid w:val="004F3CCA"/>
    <w:rsid w:val="0058049B"/>
    <w:rsid w:val="005951A7"/>
    <w:rsid w:val="006845A2"/>
    <w:rsid w:val="00696209"/>
    <w:rsid w:val="00973CE7"/>
    <w:rsid w:val="009808BD"/>
    <w:rsid w:val="00A10ACA"/>
    <w:rsid w:val="00A652F5"/>
    <w:rsid w:val="00A96265"/>
    <w:rsid w:val="00A962C5"/>
    <w:rsid w:val="00B24548"/>
    <w:rsid w:val="00BB3467"/>
    <w:rsid w:val="00C66E66"/>
    <w:rsid w:val="00CA0B29"/>
    <w:rsid w:val="00D30F20"/>
    <w:rsid w:val="00D427F6"/>
    <w:rsid w:val="00E003CB"/>
    <w:rsid w:val="00E15187"/>
    <w:rsid w:val="00EE73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70B1B"/>
  <w15:docId w15:val="{8DD1EBF7-C3F8-4998-9AE9-E67E05DA1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pt-B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tulo1">
    <w:name w:val="heading 1"/>
    <w:basedOn w:val="Standard"/>
    <w:next w:val="Standard"/>
    <w:uiPriority w:val="9"/>
    <w:qFormat/>
    <w:pPr>
      <w:keepNext/>
      <w:jc w:val="both"/>
      <w:outlineLvl w:val="0"/>
    </w:pPr>
    <w:rPr>
      <w:rFonts w:eastAsia="Arial Unicode MS"/>
      <w:b/>
      <w:bCs/>
      <w:sz w:val="22"/>
    </w:rPr>
  </w:style>
  <w:style w:type="paragraph" w:styleId="Ttulo2">
    <w:name w:val="heading 2"/>
    <w:basedOn w:val="Standard"/>
    <w:next w:val="Standard"/>
    <w:uiPriority w:val="9"/>
    <w:semiHidden/>
    <w:unhideWhenUsed/>
    <w:qFormat/>
    <w:pPr>
      <w:keepNext/>
      <w:jc w:val="center"/>
      <w:outlineLvl w:val="1"/>
    </w:pPr>
    <w:rPr>
      <w:rFonts w:eastAsia="Arial Unicode MS"/>
      <w:b/>
      <w:bCs/>
      <w:sz w:val="28"/>
    </w:rPr>
  </w:style>
  <w:style w:type="paragraph" w:styleId="Ttulo3">
    <w:name w:val="heading 3"/>
    <w:basedOn w:val="Heading"/>
    <w:next w:val="Textbody"/>
    <w:uiPriority w:val="9"/>
    <w:semiHidden/>
    <w:unhideWhenUsed/>
    <w:qFormat/>
    <w:pPr>
      <w:spacing w:before="140"/>
      <w:outlineLvl w:val="2"/>
    </w:pPr>
    <w:rPr>
      <w:b/>
      <w:bCs/>
      <w:color w:val="808080"/>
    </w:rPr>
  </w:style>
  <w:style w:type="paragraph" w:styleId="Ttulo4">
    <w:name w:val="heading 4"/>
    <w:basedOn w:val="Standard"/>
    <w:next w:val="Standard"/>
    <w:uiPriority w:val="9"/>
    <w:semiHidden/>
    <w:unhideWhenUsed/>
    <w:qFormat/>
    <w:pPr>
      <w:keepNext/>
      <w:jc w:val="center"/>
      <w:outlineLvl w:val="3"/>
    </w:pPr>
    <w:rPr>
      <w:rFonts w:eastAsia="Arial Unicode MS"/>
      <w:b/>
      <w:bCs/>
      <w:sz w:val="22"/>
    </w:rPr>
  </w:style>
  <w:style w:type="paragraph" w:styleId="Ttulo7">
    <w:name w:val="heading 7"/>
    <w:basedOn w:val="Standard"/>
    <w:next w:val="Standard"/>
    <w:pPr>
      <w:keepNext/>
      <w:jc w:val="center"/>
      <w:outlineLvl w:val="6"/>
    </w:pPr>
    <w:rPr>
      <w:sz w:val="22"/>
      <w:u w:val="single"/>
    </w:rPr>
  </w:style>
  <w:style w:type="paragraph" w:styleId="Ttulo8">
    <w:name w:val="heading 8"/>
    <w:basedOn w:val="Standard"/>
    <w:next w:val="Standard"/>
    <w:pPr>
      <w:keepNext/>
      <w:shd w:val="clear" w:color="auto" w:fill="CCCCCC"/>
      <w:tabs>
        <w:tab w:val="left" w:pos="851"/>
      </w:tabs>
      <w:jc w:val="both"/>
      <w:outlineLvl w:val="7"/>
    </w:pPr>
    <w:rPr>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2">
    <w:name w:val="WW_OutlineListStyle_2"/>
    <w:basedOn w:val="Semlista"/>
    <w:pPr>
      <w:numPr>
        <w:numId w:val="1"/>
      </w:numPr>
    </w:pPr>
  </w:style>
  <w:style w:type="paragraph" w:customStyle="1" w:styleId="Nivel1">
    <w:name w:val="Nivel1"/>
    <w:basedOn w:val="Ttulo1"/>
    <w:next w:val="Normal"/>
    <w:qFormat/>
    <w:pPr>
      <w:keepLines/>
      <w:widowControl/>
      <w:numPr>
        <w:numId w:val="1"/>
      </w:numPr>
      <w:suppressAutoHyphens w:val="0"/>
      <w:spacing w:before="480" w:after="120" w:line="276" w:lineRule="auto"/>
      <w:textAlignment w:val="auto"/>
    </w:pPr>
    <w:rPr>
      <w:rFonts w:ascii="Arial" w:eastAsia="Times New Roman" w:hAnsi="Arial" w:cs="Arial"/>
      <w:bCs w:val="0"/>
      <w:color w:val="000000"/>
      <w:sz w:val="32"/>
      <w:szCs w:val="32"/>
    </w:rPr>
  </w:style>
  <w:style w:type="paragraph" w:customStyle="1" w:styleId="00NormalNumerado">
    <w:name w:val="00 Normal Numerado"/>
    <w:basedOn w:val="00Normal"/>
    <w:pPr>
      <w:widowControl/>
      <w:spacing w:before="280"/>
      <w:outlineLvl w:val="1"/>
    </w:pPr>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Ttulo">
    <w:name w:val="Title"/>
    <w:basedOn w:val="Standard"/>
    <w:next w:val="Textbody"/>
    <w:uiPriority w:val="10"/>
    <w:qFormat/>
    <w:pPr>
      <w:keepNext/>
      <w:spacing w:before="240" w:after="120"/>
    </w:pPr>
    <w:rPr>
      <w:rFonts w:ascii="Arial" w:eastAsia="Microsoft YaHei" w:hAnsi="Arial"/>
      <w:sz w:val="28"/>
      <w:szCs w:val="28"/>
    </w:rPr>
  </w:style>
  <w:style w:type="paragraph" w:styleId="Subttulo">
    <w:name w:val="Subtitle"/>
    <w:basedOn w:val="Ttulo"/>
    <w:next w:val="Textbody"/>
    <w:uiPriority w:val="11"/>
    <w:qFormat/>
    <w:pPr>
      <w:jc w:val="center"/>
    </w:pPr>
    <w:rPr>
      <w:i/>
      <w:iCs/>
    </w:r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styleId="Rodap">
    <w:name w:val="footer"/>
    <w:basedOn w:val="Standard"/>
    <w:pPr>
      <w:suppressLineNumbers/>
      <w:tabs>
        <w:tab w:val="center" w:pos="4819"/>
        <w:tab w:val="right" w:pos="9638"/>
      </w:tabs>
    </w:pPr>
  </w:style>
  <w:style w:type="paragraph" w:styleId="Cabealho">
    <w:name w:val="header"/>
    <w:basedOn w:val="Standard"/>
    <w:pPr>
      <w:suppressLineNumbers/>
      <w:tabs>
        <w:tab w:val="center" w:pos="4819"/>
        <w:tab w:val="right" w:pos="9638"/>
      </w:tabs>
    </w:pPr>
  </w:style>
  <w:style w:type="paragraph" w:customStyle="1" w:styleId="00LISTAABC">
    <w:name w:val="00 LISTA ABC"/>
    <w:basedOn w:val="Standard"/>
    <w:pPr>
      <w:widowControl/>
      <w:tabs>
        <w:tab w:val="left" w:pos="225"/>
      </w:tabs>
      <w:spacing w:before="280" w:after="119"/>
      <w:jc w:val="both"/>
    </w:pPr>
    <w:rPr>
      <w:rFonts w:ascii="Arial" w:eastAsia="Arial" w:hAnsi="Arial" w:cs="Arial"/>
      <w:sz w:val="21"/>
    </w:rPr>
  </w:style>
  <w:style w:type="paragraph" w:styleId="NormalWeb">
    <w:name w:val="Normal (Web)"/>
    <w:basedOn w:val="Standard"/>
    <w:pPr>
      <w:spacing w:before="280" w:after="119"/>
    </w:pPr>
    <w:rPr>
      <w:rFonts w:eastAsia="Times New Roman" w:cs="Times New Roman"/>
    </w:rPr>
  </w:style>
  <w:style w:type="paragraph" w:customStyle="1" w:styleId="00Normal">
    <w:name w:val="00 Normal"/>
    <w:basedOn w:val="Standard"/>
    <w:pPr>
      <w:keepLines/>
      <w:spacing w:after="119"/>
      <w:jc w:val="both"/>
    </w:pPr>
    <w:rPr>
      <w:rFonts w:ascii="Arial" w:eastAsia="Times New Roman" w:hAnsi="Arial" w:cs="Arial"/>
      <w:color w:val="000000"/>
      <w:sz w:val="20"/>
      <w:szCs w:val="20"/>
      <w:lang w:eastAsia="pt-BR"/>
    </w:rPr>
  </w:style>
  <w:style w:type="paragraph" w:customStyle="1" w:styleId="00CorpoTabela">
    <w:name w:val="00 Corpo Tabela"/>
    <w:basedOn w:val="Standard"/>
    <w:pPr>
      <w:spacing w:before="57" w:after="57"/>
    </w:pPr>
    <w:rPr>
      <w:rFonts w:ascii="Arial" w:eastAsia="Arial" w:hAnsi="Arial" w:cs="Arial"/>
      <w:sz w:val="21"/>
    </w:rPr>
  </w:style>
  <w:style w:type="paragraph" w:customStyle="1" w:styleId="00Titulo1">
    <w:name w:val="00 Titulo 1"/>
    <w:basedOn w:val="Standard"/>
    <w:pPr>
      <w:keepNext/>
      <w:spacing w:before="280" w:after="119"/>
      <w:jc w:val="center"/>
    </w:pPr>
    <w:rPr>
      <w:rFonts w:ascii="Arial Narrow" w:eastAsia="Times New Roman" w:hAnsi="Arial Narrow" w:cs="Arial"/>
      <w:b/>
      <w:bCs/>
      <w:color w:val="111111"/>
      <w:sz w:val="27"/>
      <w:szCs w:val="27"/>
      <w:lang w:eastAsia="pt-BR"/>
    </w:rPr>
  </w:style>
  <w:style w:type="paragraph" w:customStyle="1" w:styleId="00Titulo2">
    <w:name w:val="00 Titulo 2"/>
    <w:basedOn w:val="Standard"/>
    <w:next w:val="00Normal"/>
    <w:pPr>
      <w:keepNext/>
      <w:widowControl/>
      <w:tabs>
        <w:tab w:val="left" w:pos="450"/>
      </w:tabs>
      <w:spacing w:before="280" w:after="119"/>
    </w:pPr>
    <w:rPr>
      <w:rFonts w:ascii="Arial" w:eastAsia="Times New Roman" w:hAnsi="Arial" w:cs="Arial"/>
      <w:b/>
      <w:bCs/>
      <w:i/>
      <w:iCs/>
      <w:color w:val="333333"/>
      <w:lang w:eastAsia="pt-BR"/>
    </w:rPr>
  </w:style>
  <w:style w:type="paragraph" w:customStyle="1" w:styleId="00NormalLista">
    <w:name w:val="00 Normal Lista"/>
    <w:basedOn w:val="00NormalNumerado"/>
    <w:pPr>
      <w:spacing w:before="0"/>
    </w:pPr>
  </w:style>
  <w:style w:type="paragraph" w:customStyle="1" w:styleId="00LISTAJUNTO">
    <w:name w:val="00 LISTA JUNTO"/>
    <w:basedOn w:val="00Normal"/>
    <w:pPr>
      <w:spacing w:after="113"/>
    </w:pPr>
  </w:style>
  <w:style w:type="paragraph" w:customStyle="1" w:styleId="00CabecalhoTabela">
    <w:name w:val="00 Cabecalho Tabela"/>
    <w:basedOn w:val="Standard"/>
    <w:pPr>
      <w:spacing w:before="57" w:after="57"/>
      <w:jc w:val="center"/>
    </w:pPr>
    <w:rPr>
      <w:rFonts w:ascii="Arial" w:eastAsia="Times New Roman" w:hAnsi="Arial" w:cs="Arial"/>
      <w:b/>
      <w:bCs/>
      <w:sz w:val="20"/>
      <w:szCs w:val="20"/>
      <w:lang w:eastAsia="pt-BR"/>
    </w:rPr>
  </w:style>
  <w:style w:type="paragraph" w:customStyle="1" w:styleId="TableHeading">
    <w:name w:val="Table Heading"/>
    <w:basedOn w:val="TableContents"/>
    <w:pPr>
      <w:jc w:val="center"/>
    </w:pPr>
    <w:rPr>
      <w:b/>
      <w:bCs/>
    </w:rPr>
  </w:style>
  <w:style w:type="paragraph" w:styleId="Corpodetexto">
    <w:name w:val="Body Text"/>
    <w:pPr>
      <w:widowControl/>
      <w:suppressAutoHyphens/>
    </w:pPr>
    <w:rPr>
      <w:rFonts w:ascii="CG Times" w:eastAsia="Arial" w:hAnsi="CG Times" w:cs="CG Times"/>
      <w:color w:val="000000"/>
      <w:szCs w:val="20"/>
      <w:lang w:bidi="ar-SA"/>
    </w:rPr>
  </w:style>
  <w:style w:type="paragraph" w:customStyle="1" w:styleId="Corpodetexto22">
    <w:name w:val="Corpo de texto 22"/>
    <w:basedOn w:val="Standard"/>
    <w:pPr>
      <w:jc w:val="both"/>
    </w:pPr>
    <w:rPr>
      <w:b/>
      <w:bCs/>
      <w:sz w:val="22"/>
    </w:rPr>
  </w:style>
  <w:style w:type="paragraph" w:customStyle="1" w:styleId="BodyText21">
    <w:name w:val="Body Text 21"/>
    <w:basedOn w:val="Standard"/>
    <w:pPr>
      <w:snapToGrid w:val="0"/>
      <w:jc w:val="both"/>
    </w:pPr>
    <w:rPr>
      <w:rFonts w:eastAsia="Times New Roman" w:cs="Times New Roman"/>
      <w:szCs w:val="20"/>
    </w:rPr>
  </w:style>
  <w:style w:type="paragraph" w:styleId="Corpodetexto2">
    <w:name w:val="Body Text 2"/>
    <w:basedOn w:val="Standard"/>
    <w:pPr>
      <w:spacing w:line="240" w:lineRule="atLeast"/>
      <w:jc w:val="both"/>
    </w:pPr>
    <w:rPr>
      <w:rFonts w:eastAsia="Times New Roman" w:cs="Times New Roman"/>
      <w:sz w:val="20"/>
      <w:szCs w:val="20"/>
    </w:rPr>
  </w:style>
  <w:style w:type="paragraph" w:customStyle="1" w:styleId="reservado3">
    <w:name w:val="reservado3"/>
    <w:basedOn w:val="Standard"/>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jc w:val="both"/>
    </w:pPr>
    <w:rPr>
      <w:rFonts w:cs="Times New Roman"/>
      <w:spacing w:val="-3"/>
      <w:szCs w:val="20"/>
    </w:rPr>
  </w:style>
  <w:style w:type="paragraph" w:customStyle="1" w:styleId="Corpodetexto21">
    <w:name w:val="Corpo de texto 21"/>
    <w:basedOn w:val="Standard"/>
    <w:pPr>
      <w:jc w:val="both"/>
    </w:pPr>
    <w:rPr>
      <w:b/>
      <w:bCs/>
      <w:sz w:val="22"/>
    </w:rPr>
  </w:style>
  <w:style w:type="paragraph" w:customStyle="1" w:styleId="Prembulo">
    <w:name w:val="Preâmbulo"/>
    <w:basedOn w:val="Standard"/>
    <w:pPr>
      <w:overflowPunct w:val="0"/>
      <w:autoSpaceDE w:val="0"/>
      <w:spacing w:before="240"/>
      <w:ind w:firstLine="1418"/>
      <w:jc w:val="both"/>
    </w:pPr>
    <w:rPr>
      <w:rFonts w:cs="Times New Roman"/>
      <w:szCs w:val="20"/>
    </w:rPr>
  </w:style>
  <w:style w:type="paragraph" w:customStyle="1" w:styleId="Recuodecorpodetexto31">
    <w:name w:val="Recuo de corpo de texto 31"/>
    <w:basedOn w:val="Standard"/>
    <w:pPr>
      <w:keepNext/>
      <w:tabs>
        <w:tab w:val="left" w:pos="1440"/>
      </w:tabs>
      <w:ind w:firstLine="708"/>
      <w:jc w:val="both"/>
    </w:pPr>
    <w:rPr>
      <w:rFonts w:eastAsia="Times New Roman" w:cs="Times New Roman"/>
    </w:rPr>
  </w:style>
  <w:style w:type="paragraph" w:styleId="Pr-formataoHTML">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szCs w:val="20"/>
    </w:rPr>
  </w:style>
  <w:style w:type="paragraph" w:customStyle="1" w:styleId="subtarorx">
    <w:name w:val="subtaror x"/>
    <w:basedOn w:val="Standard"/>
    <w:pPr>
      <w:tabs>
        <w:tab w:val="left" w:pos="720"/>
      </w:tabs>
      <w:jc w:val="both"/>
    </w:pPr>
    <w:rPr>
      <w:bCs/>
      <w:sz w:val="22"/>
      <w:szCs w:val="22"/>
    </w:rPr>
  </w:style>
  <w:style w:type="paragraph" w:customStyle="1" w:styleId="Corpodetexto31">
    <w:name w:val="Corpo de texto 31"/>
    <w:basedOn w:val="Standard"/>
    <w:pPr>
      <w:jc w:val="center"/>
    </w:pPr>
    <w:rPr>
      <w:sz w:val="28"/>
    </w:rPr>
  </w:style>
  <w:style w:type="paragraph" w:customStyle="1" w:styleId="Corpo">
    <w:name w:val="Corpo"/>
    <w:pPr>
      <w:widowControl/>
      <w:suppressAutoHyphens/>
    </w:pPr>
    <w:rPr>
      <w:rFonts w:ascii="Arial" w:eastAsia="Arial" w:hAnsi="Arial" w:cs="Arial"/>
      <w:color w:val="000000"/>
      <w:szCs w:val="20"/>
      <w:lang w:bidi="ar-SA"/>
    </w:rPr>
  </w:style>
  <w:style w:type="paragraph" w:customStyle="1" w:styleId="Corpodetexto32">
    <w:name w:val="Corpo de texto 32"/>
    <w:basedOn w:val="Standard"/>
    <w:pPr>
      <w:jc w:val="center"/>
    </w:pPr>
    <w:rPr>
      <w:sz w:val="28"/>
    </w:rPr>
  </w:style>
  <w:style w:type="paragraph" w:customStyle="1" w:styleId="P30">
    <w:name w:val="P30"/>
    <w:basedOn w:val="Standard"/>
    <w:pPr>
      <w:snapToGrid w:val="0"/>
      <w:jc w:val="both"/>
    </w:pPr>
    <w:rPr>
      <w:rFonts w:eastAsia="Times New Roman" w:cs="Times New Roman"/>
      <w:b/>
      <w:szCs w:val="20"/>
    </w:rPr>
  </w:style>
  <w:style w:type="paragraph" w:customStyle="1" w:styleId="Contedodetabela">
    <w:name w:val="Conteúdo de tabela"/>
    <w:basedOn w:val="Standard"/>
    <w:pPr>
      <w:suppressLineNumbers/>
    </w:pPr>
  </w:style>
  <w:style w:type="paragraph" w:customStyle="1" w:styleId="Corpodetexto20">
    <w:name w:val="Corpo de texto2"/>
    <w:pPr>
      <w:widowControl/>
      <w:suppressAutoHyphens/>
    </w:pPr>
    <w:rPr>
      <w:rFonts w:ascii="CG Times" w:eastAsia="Arial" w:hAnsi="CG Times" w:cs="Times New Roman"/>
      <w:color w:val="000000"/>
      <w:szCs w:val="20"/>
      <w:lang w:bidi="ar-SA"/>
    </w:rPr>
  </w:style>
  <w:style w:type="paragraph" w:customStyle="1" w:styleId="Quotations">
    <w:name w:val="Quotations"/>
    <w:basedOn w:val="Standard"/>
    <w:pPr>
      <w:spacing w:after="283"/>
      <w:ind w:left="567" w:right="567"/>
    </w:pPr>
  </w:style>
  <w:style w:type="paragraph" w:customStyle="1" w:styleId="Corpodetexto1">
    <w:name w:val="Corpo de texto1"/>
    <w:pPr>
      <w:widowControl/>
      <w:suppressAutoHyphens/>
    </w:pPr>
    <w:rPr>
      <w:rFonts w:ascii="CG Times" w:eastAsia="Arial" w:hAnsi="CG Times" w:cs="CG Times"/>
      <w:color w:val="000000"/>
      <w:szCs w:val="20"/>
      <w:lang w:bidi="ar-SA"/>
    </w:rPr>
  </w:style>
  <w:style w:type="paragraph" w:customStyle="1" w:styleId="alnea">
    <w:name w:val="alínea"/>
    <w:basedOn w:val="Standard"/>
    <w:pPr>
      <w:tabs>
        <w:tab w:val="left" w:pos="1134"/>
        <w:tab w:val="left" w:pos="1985"/>
      </w:tabs>
      <w:spacing w:before="120"/>
      <w:jc w:val="both"/>
    </w:pPr>
    <w:rPr>
      <w:rFonts w:eastAsia="Times New Roman" w:cs="Times New Roman"/>
      <w:color w:val="000000"/>
      <w:szCs w:val="20"/>
    </w:rPr>
  </w:style>
  <w:style w:type="paragraph" w:customStyle="1" w:styleId="Corpodetexto33">
    <w:name w:val="Corpo de texto 33"/>
    <w:basedOn w:val="Standard"/>
    <w:pPr>
      <w:jc w:val="center"/>
    </w:pPr>
    <w:rPr>
      <w:sz w:val="28"/>
    </w:rPr>
  </w:style>
  <w:style w:type="character" w:customStyle="1" w:styleId="Internetlink">
    <w:name w:val="Internet link"/>
    <w:rPr>
      <w:color w:val="0000FF"/>
      <w:u w:val="single"/>
    </w:rPr>
  </w:style>
  <w:style w:type="character" w:customStyle="1" w:styleId="VisitedInternetLink">
    <w:name w:val="Visited Internet Link"/>
    <w:rPr>
      <w:color w:val="800080"/>
      <w:u w:val="single"/>
    </w:rPr>
  </w:style>
  <w:style w:type="character" w:customStyle="1" w:styleId="NumberingSymbols">
    <w:name w:val="Numbering Symbols"/>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Character20style">
    <w:name w:val="Character_20_style"/>
  </w:style>
  <w:style w:type="character" w:customStyle="1" w:styleId="WW8Num18z0">
    <w:name w:val="WW8Num18z0"/>
    <w:rPr>
      <w:rFonts w:cs="Trebuchet MS"/>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12z0">
    <w:name w:val="WW8Num12z0"/>
    <w:rPr>
      <w:rFonts w:cs="Trebuchet M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7z0">
    <w:name w:val="WW8Num7z0"/>
    <w:rPr>
      <w:rFonts w:ascii="Symbol" w:eastAsia="Symbol" w:hAnsi="Symbol" w:cs="Symbol"/>
    </w:rPr>
  </w:style>
  <w:style w:type="character" w:customStyle="1" w:styleId="WW8Num19z0">
    <w:name w:val="WW8Num19z0"/>
    <w:rPr>
      <w:rFonts w:cs="Trebuchet MS"/>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0">
    <w:name w:val="WW8Num15z0"/>
    <w:rPr>
      <w:rFonts w:cs="Trebuchet MS"/>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eastAsia="Symbol" w:hAnsi="Symbol" w:cs="Symbol"/>
    </w:rPr>
  </w:style>
  <w:style w:type="character" w:customStyle="1" w:styleId="WW8Num16z1">
    <w:name w:val="WW8Num16z1"/>
    <w:rPr>
      <w:rFonts w:ascii="OpenSymbol, 'Arial Unicode MS'" w:eastAsia="OpenSymbol, 'Arial Unicode MS'" w:hAnsi="OpenSymbol, 'Arial Unicode MS'" w:cs="Courier New"/>
    </w:rPr>
  </w:style>
  <w:style w:type="character" w:customStyle="1" w:styleId="WW8Num21z0">
    <w:name w:val="WW8Num21z0"/>
    <w:rPr>
      <w:rFonts w:cs="Trebuchet MS"/>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0z0">
    <w:name w:val="WW8Num20z0"/>
    <w:rPr>
      <w:rFonts w:cs="Trebuchet MS"/>
    </w:rPr>
  </w:style>
  <w:style w:type="character" w:customStyle="1" w:styleId="WW8Num20z1">
    <w:name w:val="WW8Num20z1"/>
    <w:rPr>
      <w:rFonts w:ascii="OpenSymbol, 'Arial Unicode MS'" w:eastAsia="OpenSymbol, 'Arial Unicode MS'" w:hAnsi="OpenSymbol, 'Arial Unicode MS'" w:cs="OpenSymbol, 'Arial Unicode MS'"/>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9z0">
    <w:name w:val="WW8Num9z0"/>
    <w:rPr>
      <w:b/>
    </w:rPr>
  </w:style>
  <w:style w:type="character" w:customStyle="1" w:styleId="WW8Num9z1">
    <w:name w:val="WW8Num9z1"/>
    <w:rPr>
      <w:rFonts w:cs="Trebuchet MS"/>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4z0">
    <w:name w:val="WW8Num4z0"/>
    <w:rPr>
      <w:rFonts w:cs="Trebuchet MS"/>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styleId="Forte">
    <w:name w:val="Strong"/>
    <w:basedOn w:val="Fontepargpadro"/>
    <w:rPr>
      <w:b/>
      <w:bCs/>
    </w:rPr>
  </w:style>
  <w:style w:type="character" w:styleId="Hyperlink">
    <w:name w:val="Hyperlink"/>
    <w:basedOn w:val="Fontepargpadro"/>
    <w:rPr>
      <w:color w:val="0563C1"/>
      <w:u w:val="single"/>
    </w:rPr>
  </w:style>
  <w:style w:type="paragraph" w:styleId="Textodenotadefim">
    <w:name w:val="endnote text"/>
    <w:basedOn w:val="Normal"/>
    <w:pPr>
      <w:widowControl/>
      <w:suppressAutoHyphens w:val="0"/>
      <w:textAlignment w:val="auto"/>
    </w:pPr>
    <w:rPr>
      <w:rFonts w:ascii="Calibri" w:eastAsia="Calibri" w:hAnsi="Calibri" w:cs="Times New Roman"/>
      <w:kern w:val="0"/>
      <w:sz w:val="20"/>
      <w:szCs w:val="20"/>
      <w:lang w:eastAsia="en-US" w:bidi="ar-SA"/>
    </w:rPr>
  </w:style>
  <w:style w:type="character" w:customStyle="1" w:styleId="TextodenotadefimChar">
    <w:name w:val="Texto de nota de fim Char"/>
    <w:basedOn w:val="Fontepargpadro"/>
    <w:rPr>
      <w:rFonts w:ascii="Calibri" w:eastAsia="Calibri" w:hAnsi="Calibri" w:cs="Times New Roman"/>
      <w:kern w:val="0"/>
      <w:sz w:val="20"/>
      <w:szCs w:val="20"/>
      <w:lang w:eastAsia="en-US" w:bidi="ar-SA"/>
    </w:rPr>
  </w:style>
  <w:style w:type="character" w:styleId="Refdenotadefim">
    <w:name w:val="endnote reference"/>
    <w:basedOn w:val="Fontepargpadro"/>
    <w:rPr>
      <w:position w:val="0"/>
      <w:vertAlign w:val="superscript"/>
    </w:rPr>
  </w:style>
  <w:style w:type="character" w:customStyle="1" w:styleId="RodapChar">
    <w:name w:val="Rodapé Char"/>
    <w:basedOn w:val="Fontepargpadro"/>
  </w:style>
  <w:style w:type="paragraph" w:styleId="Citao">
    <w:name w:val="Quote"/>
    <w:aliases w:val="TCU,Citação AGU"/>
    <w:basedOn w:val="Normal"/>
    <w:next w:val="Normal"/>
    <w:uiPriority w:val="29"/>
    <w:qFormat/>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textAlignment w:val="auto"/>
    </w:pPr>
    <w:rPr>
      <w:rFonts w:ascii="Arial" w:eastAsia="Calibri" w:hAnsi="Arial" w:cs="Tahoma"/>
      <w:i/>
      <w:iCs/>
      <w:color w:val="000000"/>
      <w:kern w:val="0"/>
      <w:sz w:val="20"/>
      <w:lang w:eastAsia="en-US" w:bidi="ar-SA"/>
    </w:rPr>
  </w:style>
  <w:style w:type="character" w:customStyle="1" w:styleId="CitaoChar">
    <w:name w:val="Citação Char"/>
    <w:aliases w:val="TCU Char,Citação AGU Char"/>
    <w:basedOn w:val="Fontepargpadro"/>
    <w:uiPriority w:val="29"/>
    <w:rPr>
      <w:rFonts w:ascii="Arial" w:eastAsia="Calibri" w:hAnsi="Arial" w:cs="Tahoma"/>
      <w:i/>
      <w:iCs/>
      <w:color w:val="000000"/>
      <w:kern w:val="0"/>
      <w:sz w:val="20"/>
      <w:shd w:val="clear" w:color="auto" w:fill="FFFFCC"/>
      <w:lang w:eastAsia="en-US" w:bidi="ar-SA"/>
    </w:rPr>
  </w:style>
  <w:style w:type="character" w:customStyle="1" w:styleId="Nivel1Char">
    <w:name w:val="Nivel1 Char"/>
    <w:basedOn w:val="Fontepargpadro"/>
    <w:rPr>
      <w:rFonts w:ascii="Arial" w:eastAsia="Times New Roman" w:hAnsi="Arial" w:cs="Arial"/>
      <w:b/>
      <w:color w:val="000000"/>
      <w:sz w:val="32"/>
      <w:szCs w:val="32"/>
    </w:rPr>
  </w:style>
  <w:style w:type="paragraph" w:styleId="PargrafodaLista">
    <w:name w:val="List Paragraph"/>
    <w:basedOn w:val="Normal"/>
    <w:qFormat/>
    <w:pPr>
      <w:widowControl/>
      <w:suppressAutoHyphens w:val="0"/>
      <w:spacing w:after="160" w:line="251" w:lineRule="auto"/>
      <w:ind w:left="720"/>
      <w:contextualSpacing/>
      <w:textAlignment w:val="auto"/>
    </w:pPr>
    <w:rPr>
      <w:rFonts w:ascii="Calibri" w:eastAsia="Calibri" w:hAnsi="Calibri" w:cs="Times New Roman"/>
      <w:kern w:val="0"/>
      <w:sz w:val="22"/>
      <w:szCs w:val="22"/>
      <w:lang w:eastAsia="en-US" w:bidi="ar-SA"/>
    </w:rPr>
  </w:style>
  <w:style w:type="character" w:customStyle="1" w:styleId="Nivel2Char">
    <w:name w:val="Nivel 2 Char"/>
    <w:basedOn w:val="Fontepargpadro"/>
    <w:rPr>
      <w:rFonts w:ascii="Arial" w:hAnsi="Arial" w:cs="Arial"/>
      <w:color w:val="000000"/>
    </w:rPr>
  </w:style>
  <w:style w:type="paragraph" w:customStyle="1" w:styleId="Nivel2">
    <w:name w:val="Nivel 2"/>
    <w:basedOn w:val="Normal"/>
    <w:qFormat/>
    <w:pPr>
      <w:widowControl/>
      <w:suppressAutoHyphens w:val="0"/>
      <w:spacing w:before="120" w:after="120" w:line="276" w:lineRule="auto"/>
      <w:jc w:val="both"/>
      <w:textAlignment w:val="auto"/>
    </w:pPr>
    <w:rPr>
      <w:rFonts w:ascii="Arial" w:hAnsi="Arial" w:cs="Arial"/>
      <w:color w:val="000000"/>
    </w:rPr>
  </w:style>
  <w:style w:type="paragraph" w:customStyle="1" w:styleId="Nivel3">
    <w:name w:val="Nivel 3"/>
    <w:basedOn w:val="PargrafodaLista"/>
    <w:link w:val="Nivel3Char"/>
    <w:qFormat/>
    <w:pPr>
      <w:tabs>
        <w:tab w:val="left" w:pos="360"/>
      </w:tabs>
      <w:spacing w:before="120" w:after="120" w:line="276" w:lineRule="auto"/>
      <w:ind w:left="425"/>
      <w:jc w:val="both"/>
    </w:pPr>
    <w:rPr>
      <w:rFonts w:ascii="Arial" w:eastAsia="Times New Roman" w:hAnsi="Arial" w:cs="Arial"/>
      <w:sz w:val="20"/>
      <w:szCs w:val="20"/>
      <w:lang w:eastAsia="pt-BR"/>
    </w:rPr>
  </w:style>
  <w:style w:type="numbering" w:customStyle="1" w:styleId="WWOutlineListStyle1">
    <w:name w:val="WW_OutlineListStyle_1"/>
    <w:basedOn w:val="Semlista"/>
    <w:pPr>
      <w:numPr>
        <w:numId w:val="2"/>
      </w:numPr>
    </w:pPr>
  </w:style>
  <w:style w:type="numbering" w:customStyle="1" w:styleId="WWOutlineListStyle">
    <w:name w:val="WW_OutlineListStyle"/>
    <w:basedOn w:val="Semlista"/>
    <w:pPr>
      <w:numPr>
        <w:numId w:val="3"/>
      </w:numPr>
    </w:pPr>
  </w:style>
  <w:style w:type="paragraph" w:customStyle="1" w:styleId="Nvel2Opcional">
    <w:name w:val="Nível 2 Opcional"/>
    <w:basedOn w:val="Normal"/>
    <w:link w:val="Nvel2OpcionalChar"/>
    <w:qFormat/>
    <w:rsid w:val="00EE73C6"/>
    <w:pPr>
      <w:widowControl/>
      <w:suppressAutoHyphens w:val="0"/>
      <w:autoSpaceDN/>
      <w:spacing w:before="120" w:after="120" w:line="276" w:lineRule="auto"/>
      <w:ind w:left="432" w:hanging="432"/>
      <w:jc w:val="both"/>
      <w:textAlignment w:val="auto"/>
    </w:pPr>
    <w:rPr>
      <w:rFonts w:ascii="Arial" w:eastAsia="Times New Roman" w:hAnsi="Arial" w:cs="Arial"/>
      <w:i/>
      <w:color w:val="FF0000"/>
      <w:kern w:val="0"/>
      <w:sz w:val="20"/>
      <w:szCs w:val="20"/>
      <w:lang w:eastAsia="pt-BR" w:bidi="ar-SA"/>
    </w:rPr>
  </w:style>
  <w:style w:type="character" w:customStyle="1" w:styleId="Nvel2OpcionalChar">
    <w:name w:val="Nível 2 Opcional Char"/>
    <w:basedOn w:val="Fontepargpadro"/>
    <w:link w:val="Nvel2Opcional"/>
    <w:locked/>
    <w:rsid w:val="00EE73C6"/>
    <w:rPr>
      <w:rFonts w:ascii="Arial" w:eastAsia="Times New Roman" w:hAnsi="Arial" w:cs="Arial"/>
      <w:i/>
      <w:color w:val="FF0000"/>
      <w:kern w:val="0"/>
      <w:sz w:val="20"/>
      <w:szCs w:val="20"/>
      <w:lang w:eastAsia="pt-BR" w:bidi="ar-SA"/>
    </w:rPr>
  </w:style>
  <w:style w:type="character" w:styleId="Refdecomentrio">
    <w:name w:val="annotation reference"/>
    <w:basedOn w:val="Fontepargpadro"/>
    <w:unhideWhenUsed/>
    <w:qFormat/>
    <w:rsid w:val="004224DD"/>
    <w:rPr>
      <w:sz w:val="16"/>
      <w:szCs w:val="16"/>
    </w:rPr>
  </w:style>
  <w:style w:type="paragraph" w:styleId="Textodecomentrio">
    <w:name w:val="annotation text"/>
    <w:basedOn w:val="Normal"/>
    <w:link w:val="TextodecomentrioChar"/>
    <w:uiPriority w:val="99"/>
    <w:unhideWhenUsed/>
    <w:qFormat/>
    <w:rsid w:val="004224DD"/>
    <w:pPr>
      <w:widowControl/>
      <w:suppressAutoHyphens w:val="0"/>
      <w:autoSpaceDN/>
      <w:textAlignment w:val="auto"/>
    </w:pPr>
    <w:rPr>
      <w:rFonts w:ascii="Ecofont_Spranq_eco_Sans" w:eastAsiaTheme="minorEastAsia" w:hAnsi="Ecofont_Spranq_eco_Sans" w:cs="Tahoma"/>
      <w:kern w:val="0"/>
      <w:sz w:val="20"/>
      <w:szCs w:val="20"/>
      <w:lang w:eastAsia="pt-BR" w:bidi="ar-SA"/>
    </w:rPr>
  </w:style>
  <w:style w:type="character" w:customStyle="1" w:styleId="TextodecomentrioChar">
    <w:name w:val="Texto de comentário Char"/>
    <w:basedOn w:val="Fontepargpadro"/>
    <w:link w:val="Textodecomentrio"/>
    <w:uiPriority w:val="99"/>
    <w:qFormat/>
    <w:rsid w:val="004224DD"/>
    <w:rPr>
      <w:rFonts w:ascii="Ecofont_Spranq_eco_Sans" w:eastAsiaTheme="minorEastAsia" w:hAnsi="Ecofont_Spranq_eco_Sans" w:cs="Tahoma"/>
      <w:kern w:val="0"/>
      <w:sz w:val="20"/>
      <w:szCs w:val="20"/>
      <w:lang w:eastAsia="pt-BR" w:bidi="ar-SA"/>
    </w:rPr>
  </w:style>
  <w:style w:type="paragraph" w:customStyle="1" w:styleId="Nivel01">
    <w:name w:val="Nivel 01"/>
    <w:basedOn w:val="Ttulo1"/>
    <w:next w:val="Normal"/>
    <w:qFormat/>
    <w:rsid w:val="004224DD"/>
    <w:pPr>
      <w:keepLines/>
      <w:widowControl/>
      <w:tabs>
        <w:tab w:val="left" w:pos="567"/>
      </w:tabs>
      <w:suppressAutoHyphens w:val="0"/>
      <w:autoSpaceDN/>
      <w:spacing w:before="240"/>
      <w:ind w:left="360" w:hanging="360"/>
      <w:textAlignment w:val="auto"/>
    </w:pPr>
    <w:rPr>
      <w:rFonts w:ascii="Arial" w:eastAsiaTheme="majorEastAsia" w:hAnsi="Arial" w:cs="Arial"/>
      <w:kern w:val="0"/>
      <w:sz w:val="20"/>
      <w:szCs w:val="20"/>
      <w:lang w:eastAsia="pt-BR" w:bidi="ar-SA"/>
    </w:rPr>
  </w:style>
  <w:style w:type="paragraph" w:customStyle="1" w:styleId="Nivel4">
    <w:name w:val="Nivel 4"/>
    <w:basedOn w:val="Nivel3"/>
    <w:qFormat/>
    <w:rsid w:val="004224DD"/>
    <w:pPr>
      <w:tabs>
        <w:tab w:val="clear" w:pos="360"/>
      </w:tabs>
      <w:autoSpaceDN/>
      <w:ind w:left="851"/>
      <w:contextualSpacing w:val="0"/>
    </w:pPr>
    <w:rPr>
      <w:rFonts w:eastAsiaTheme="minorEastAsia"/>
    </w:rPr>
  </w:style>
  <w:style w:type="paragraph" w:customStyle="1" w:styleId="Nivel5">
    <w:name w:val="Nivel 5"/>
    <w:basedOn w:val="Nivel4"/>
    <w:qFormat/>
    <w:rsid w:val="004224DD"/>
    <w:pPr>
      <w:ind w:left="1276"/>
    </w:pPr>
  </w:style>
  <w:style w:type="paragraph" w:customStyle="1" w:styleId="Nvel2-Red">
    <w:name w:val="Nível 2 -Red"/>
    <w:basedOn w:val="Nivel2"/>
    <w:link w:val="Nvel2-RedChar"/>
    <w:qFormat/>
    <w:rsid w:val="004224DD"/>
    <w:pPr>
      <w:numPr>
        <w:ilvl w:val="1"/>
        <w:numId w:val="1"/>
      </w:numPr>
      <w:autoSpaceDN/>
    </w:pPr>
    <w:rPr>
      <w:rFonts w:eastAsiaTheme="minorEastAsia"/>
      <w:i/>
      <w:iCs/>
      <w:color w:val="FF0000"/>
      <w:kern w:val="0"/>
      <w:sz w:val="20"/>
      <w:szCs w:val="20"/>
      <w:lang w:eastAsia="pt-BR" w:bidi="ar-SA"/>
    </w:rPr>
  </w:style>
  <w:style w:type="character" w:customStyle="1" w:styleId="Nvel2-RedChar">
    <w:name w:val="Nível 2 -Red Char"/>
    <w:basedOn w:val="Nivel2Char"/>
    <w:link w:val="Nvel2-Red"/>
    <w:rsid w:val="004224DD"/>
    <w:rPr>
      <w:rFonts w:ascii="Arial" w:eastAsiaTheme="minorEastAsia" w:hAnsi="Arial" w:cs="Arial"/>
      <w:i/>
      <w:iCs/>
      <w:color w:val="FF0000"/>
      <w:kern w:val="0"/>
      <w:sz w:val="20"/>
      <w:szCs w:val="20"/>
      <w:lang w:eastAsia="pt-BR" w:bidi="ar-SA"/>
    </w:rPr>
  </w:style>
  <w:style w:type="character" w:customStyle="1" w:styleId="Nivel3Char">
    <w:name w:val="Nivel 3 Char"/>
    <w:basedOn w:val="Fontepargpadro"/>
    <w:link w:val="Nivel3"/>
    <w:rsid w:val="004224DD"/>
    <w:rPr>
      <w:rFonts w:ascii="Arial" w:eastAsia="Times New Roman" w:hAnsi="Arial" w:cs="Arial"/>
      <w:kern w:val="0"/>
      <w:sz w:val="20"/>
      <w:szCs w:val="20"/>
      <w:lang w:eastAsia="pt-BR" w:bidi="ar-SA"/>
    </w:rPr>
  </w:style>
  <w:style w:type="paragraph" w:customStyle="1" w:styleId="Nvel1-SemNum">
    <w:name w:val="Nível 1-Sem Num"/>
    <w:basedOn w:val="Nivel01"/>
    <w:link w:val="Nvel1-SemNumChar"/>
    <w:qFormat/>
    <w:rsid w:val="004224DD"/>
    <w:pPr>
      <w:ind w:left="357" w:firstLine="0"/>
      <w:outlineLvl w:val="1"/>
    </w:pPr>
    <w:rPr>
      <w:color w:val="FF0000"/>
    </w:rPr>
  </w:style>
  <w:style w:type="character" w:customStyle="1" w:styleId="Nvel1-SemNumChar">
    <w:name w:val="Nível 1-Sem Num Char"/>
    <w:basedOn w:val="Fontepargpadro"/>
    <w:link w:val="Nvel1-SemNum"/>
    <w:rsid w:val="004224DD"/>
    <w:rPr>
      <w:rFonts w:ascii="Arial" w:eastAsiaTheme="majorEastAsia" w:hAnsi="Arial" w:cs="Arial"/>
      <w:b/>
      <w:bCs/>
      <w:color w:val="FF0000"/>
      <w:kern w:val="0"/>
      <w:sz w:val="20"/>
      <w:szCs w:val="2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decreto/D10818.htm" TargetMode="External"/><Relationship Id="rId13" Type="http://schemas.openxmlformats.org/officeDocument/2006/relationships/hyperlink" Target="https://www.gov.br/compras/pt-br/acesso-a-informacao/legislacao/instrucoes-normativas/instrucao-normativa-seges-me-no-77-de-4-de-novembro-de-202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gov.br/compras/pt-br/acesso-a-informacao/legislacao/instrucoes-normativas/instrucao-normativa-seges-me-no-77-de-4-de-novembro-de-2022"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Leis/LCP/Lcp12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40B9D-98C2-4D78-AC3D-B07A15E70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6343</Words>
  <Characters>34253</Characters>
  <Application>Microsoft Office Word</Application>
  <DocSecurity>0</DocSecurity>
  <Lines>285</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THIEGO RIPPEL PINHEIRO</dc:creator>
  <cp:lastModifiedBy>THIEGO RIPPEL PINHEIRO</cp:lastModifiedBy>
  <cp:revision>2</cp:revision>
  <cp:lastPrinted>2016-11-09T12:02:00Z</cp:lastPrinted>
  <dcterms:created xsi:type="dcterms:W3CDTF">2023-05-18T00:47:00Z</dcterms:created>
  <dcterms:modified xsi:type="dcterms:W3CDTF">2023-05-18T00:47:00Z</dcterms:modified>
</cp:coreProperties>
</file>